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CF809" w14:textId="77777777" w:rsidR="002A39D7" w:rsidRPr="00E42459" w:rsidRDefault="002A39D7" w:rsidP="00277746">
      <w:pPr>
        <w:autoSpaceDE w:val="0"/>
        <w:autoSpaceDN w:val="0"/>
        <w:adjustRightInd w:val="0"/>
        <w:spacing w:after="0" w:line="240" w:lineRule="auto"/>
        <w:jc w:val="both"/>
        <w:rPr>
          <w:rFonts w:asciiTheme="minorHAnsi" w:hAnsiTheme="minorHAnsi" w:cstheme="minorHAnsi"/>
          <w:color w:val="000000" w:themeColor="text1"/>
          <w:sz w:val="20"/>
          <w:szCs w:val="20"/>
        </w:rPr>
      </w:pPr>
      <w:bookmarkStart w:id="0" w:name="_GoBack"/>
      <w:bookmarkEnd w:id="0"/>
    </w:p>
    <w:p w14:paraId="21F464BC" w14:textId="77777777" w:rsidR="00827D53" w:rsidRPr="00E42459" w:rsidRDefault="00827D53" w:rsidP="00277746">
      <w:pPr>
        <w:spacing w:after="0" w:line="240" w:lineRule="auto"/>
        <w:rPr>
          <w:rFonts w:asciiTheme="minorHAnsi" w:hAnsiTheme="minorHAnsi" w:cstheme="minorHAnsi"/>
          <w:color w:val="000000" w:themeColor="text1"/>
          <w:sz w:val="20"/>
          <w:szCs w:val="20"/>
        </w:rPr>
      </w:pPr>
    </w:p>
    <w:p w14:paraId="1F8C5347" w14:textId="77777777" w:rsidR="008D2D07" w:rsidRDefault="008D2D07" w:rsidP="008D2D07">
      <w:pPr>
        <w:rPr>
          <w:b/>
        </w:rPr>
      </w:pPr>
    </w:p>
    <w:p w14:paraId="616DE690" w14:textId="77777777" w:rsidR="008D2D07" w:rsidRDefault="008D2D07" w:rsidP="008D2D07">
      <w:pPr>
        <w:rPr>
          <w:b/>
          <w:sz w:val="32"/>
          <w:szCs w:val="32"/>
        </w:rPr>
      </w:pPr>
    </w:p>
    <w:p w14:paraId="5C2E2180" w14:textId="77777777" w:rsidR="008D2D07" w:rsidRDefault="008D2D07" w:rsidP="008D2D07">
      <w:pPr>
        <w:rPr>
          <w:b/>
          <w:sz w:val="32"/>
          <w:szCs w:val="32"/>
        </w:rPr>
      </w:pPr>
    </w:p>
    <w:p w14:paraId="4453AE59" w14:textId="77777777" w:rsidR="008D2D07" w:rsidRDefault="008D2D07" w:rsidP="008D2D07">
      <w:pPr>
        <w:rPr>
          <w:b/>
          <w:sz w:val="32"/>
          <w:szCs w:val="32"/>
        </w:rPr>
      </w:pPr>
    </w:p>
    <w:p w14:paraId="48729D78" w14:textId="77777777" w:rsidR="008D2D07" w:rsidRDefault="008D2D07" w:rsidP="008D2D07">
      <w:pPr>
        <w:rPr>
          <w:b/>
          <w:sz w:val="32"/>
          <w:szCs w:val="32"/>
        </w:rPr>
      </w:pPr>
    </w:p>
    <w:p w14:paraId="543A7203" w14:textId="77777777" w:rsidR="008D2D07" w:rsidRDefault="008D2D07" w:rsidP="008D2D07">
      <w:pPr>
        <w:rPr>
          <w:b/>
          <w:sz w:val="32"/>
          <w:szCs w:val="32"/>
        </w:rPr>
      </w:pPr>
    </w:p>
    <w:p w14:paraId="6B309757" w14:textId="77777777" w:rsidR="008D2D07" w:rsidRDefault="008D2D07" w:rsidP="008D2D07">
      <w:pPr>
        <w:jc w:val="center"/>
        <w:rPr>
          <w:b/>
          <w:sz w:val="32"/>
          <w:szCs w:val="32"/>
        </w:rPr>
      </w:pPr>
      <w:r w:rsidRPr="008D2D07">
        <w:rPr>
          <w:b/>
          <w:sz w:val="32"/>
          <w:szCs w:val="32"/>
        </w:rPr>
        <w:t xml:space="preserve">Projektna naloga: </w:t>
      </w:r>
    </w:p>
    <w:p w14:paraId="128FD119" w14:textId="2D748C21" w:rsidR="008D2D07" w:rsidRPr="008D2D07" w:rsidRDefault="008D2D07" w:rsidP="008D2D07">
      <w:pPr>
        <w:jc w:val="center"/>
        <w:rPr>
          <w:b/>
          <w:sz w:val="32"/>
          <w:szCs w:val="32"/>
        </w:rPr>
      </w:pPr>
      <w:r w:rsidRPr="008D2D07">
        <w:rPr>
          <w:sz w:val="32"/>
          <w:szCs w:val="32"/>
        </w:rPr>
        <w:t>Operativna, svetovalna in informacijska podpora na področju nepremičnin</w:t>
      </w:r>
    </w:p>
    <w:p w14:paraId="32556FD2" w14:textId="53AB6B30" w:rsidR="008D2D07" w:rsidRDefault="008D2D07" w:rsidP="008D2D07">
      <w:pPr>
        <w:tabs>
          <w:tab w:val="center" w:pos="4536"/>
          <w:tab w:val="left" w:pos="6438"/>
          <w:tab w:val="left" w:pos="7660"/>
        </w:tabs>
        <w:rPr>
          <w:sz w:val="40"/>
        </w:rPr>
      </w:pPr>
      <w:r>
        <w:rPr>
          <w:sz w:val="40"/>
        </w:rPr>
        <w:tab/>
      </w:r>
      <w:r>
        <w:rPr>
          <w:sz w:val="40"/>
        </w:rPr>
        <w:tab/>
      </w:r>
    </w:p>
    <w:p w14:paraId="0FE1E2DE" w14:textId="77777777" w:rsidR="008D2D07" w:rsidRDefault="008D2D07" w:rsidP="008D2D07">
      <w:pPr>
        <w:rPr>
          <w:b/>
        </w:rPr>
      </w:pPr>
    </w:p>
    <w:p w14:paraId="3E16D8F8" w14:textId="77777777" w:rsidR="008D2D07" w:rsidRDefault="008D2D07" w:rsidP="008D2D07">
      <w:pPr>
        <w:rPr>
          <w:b/>
        </w:rPr>
      </w:pPr>
    </w:p>
    <w:p w14:paraId="36042E68" w14:textId="77777777" w:rsidR="008D2D07" w:rsidRDefault="008D2D07" w:rsidP="008D2D07">
      <w:pPr>
        <w:rPr>
          <w:b/>
        </w:rPr>
      </w:pPr>
    </w:p>
    <w:p w14:paraId="3140450C" w14:textId="77777777" w:rsidR="008D2D07" w:rsidRDefault="008D2D07" w:rsidP="008D2D07">
      <w:pPr>
        <w:rPr>
          <w:b/>
        </w:rPr>
      </w:pPr>
    </w:p>
    <w:p w14:paraId="2F28F1AF" w14:textId="77777777" w:rsidR="008D2D07" w:rsidRDefault="008D2D07" w:rsidP="008D2D07">
      <w:pPr>
        <w:rPr>
          <w:b/>
        </w:rPr>
      </w:pPr>
    </w:p>
    <w:p w14:paraId="0BBF256C" w14:textId="77777777" w:rsidR="008D2D07" w:rsidRDefault="008D2D07" w:rsidP="008D2D07">
      <w:pPr>
        <w:rPr>
          <w:b/>
        </w:rPr>
      </w:pPr>
    </w:p>
    <w:p w14:paraId="52F65863" w14:textId="1CC7C963" w:rsidR="008D2D07" w:rsidRDefault="008D2D07" w:rsidP="008D2D07">
      <w:pPr>
        <w:rPr>
          <w:b/>
        </w:rPr>
      </w:pPr>
    </w:p>
    <w:p w14:paraId="3785A153" w14:textId="77777777" w:rsidR="002E4EE6" w:rsidRDefault="002E4EE6" w:rsidP="008D2D07">
      <w:pPr>
        <w:rPr>
          <w:b/>
        </w:rPr>
      </w:pPr>
    </w:p>
    <w:p w14:paraId="72BB5827" w14:textId="77777777" w:rsidR="008D2D07" w:rsidRDefault="008D2D07" w:rsidP="008D2D07">
      <w:pPr>
        <w:rPr>
          <w:b/>
        </w:rPr>
      </w:pPr>
    </w:p>
    <w:p w14:paraId="6B3F9B17" w14:textId="77777777" w:rsidR="008D2D07" w:rsidRDefault="008D2D07" w:rsidP="008D2D07">
      <w:pPr>
        <w:rPr>
          <w:b/>
        </w:rPr>
      </w:pPr>
    </w:p>
    <w:p w14:paraId="74189818" w14:textId="77777777" w:rsidR="008D2D07" w:rsidRPr="00E42459" w:rsidRDefault="008D2D07" w:rsidP="008D2D07">
      <w:pPr>
        <w:autoSpaceDE w:val="0"/>
        <w:autoSpaceDN w:val="0"/>
        <w:adjustRightInd w:val="0"/>
        <w:spacing w:after="0" w:line="240" w:lineRule="auto"/>
        <w:jc w:val="both"/>
        <w:rPr>
          <w:rFonts w:asciiTheme="minorHAnsi" w:hAnsiTheme="minorHAnsi" w:cstheme="minorHAnsi"/>
          <w:color w:val="000000" w:themeColor="text1"/>
          <w:sz w:val="20"/>
          <w:szCs w:val="20"/>
        </w:rPr>
      </w:pPr>
      <w:r w:rsidRPr="00E42459">
        <w:rPr>
          <w:rFonts w:asciiTheme="minorHAnsi" w:hAnsiTheme="minorHAnsi" w:cstheme="minorHAnsi"/>
          <w:color w:val="000000" w:themeColor="text1"/>
          <w:sz w:val="20"/>
          <w:szCs w:val="20"/>
        </w:rPr>
        <w:t xml:space="preserve">Datum: </w:t>
      </w:r>
      <w:r w:rsidRPr="00E42459">
        <w:rPr>
          <w:rFonts w:asciiTheme="minorHAnsi" w:hAnsiTheme="minorHAnsi" w:cstheme="minorHAnsi"/>
          <w:color w:val="000000" w:themeColor="text1"/>
          <w:sz w:val="20"/>
          <w:szCs w:val="20"/>
        </w:rPr>
        <w:tab/>
      </w:r>
      <w:r w:rsidRPr="00E42459">
        <w:rPr>
          <w:rFonts w:asciiTheme="minorHAnsi" w:hAnsiTheme="minorHAnsi" w:cstheme="minorHAnsi"/>
          <w:color w:val="000000" w:themeColor="text1"/>
          <w:sz w:val="20"/>
          <w:szCs w:val="20"/>
        </w:rPr>
        <w:tab/>
      </w:r>
      <w:r>
        <w:rPr>
          <w:rFonts w:asciiTheme="minorHAnsi" w:hAnsiTheme="minorHAnsi" w:cstheme="minorHAnsi"/>
          <w:color w:val="000000" w:themeColor="text1"/>
          <w:sz w:val="20"/>
          <w:szCs w:val="20"/>
        </w:rPr>
        <w:t>11</w:t>
      </w:r>
      <w:r w:rsidRPr="00E4245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7</w:t>
      </w:r>
      <w:r w:rsidRPr="00E42459">
        <w:rPr>
          <w:rFonts w:asciiTheme="minorHAnsi" w:hAnsiTheme="minorHAnsi" w:cstheme="minorHAnsi"/>
          <w:color w:val="000000" w:themeColor="text1"/>
          <w:sz w:val="20"/>
          <w:szCs w:val="20"/>
        </w:rPr>
        <w:t>. 201</w:t>
      </w:r>
      <w:r>
        <w:rPr>
          <w:rFonts w:asciiTheme="minorHAnsi" w:hAnsiTheme="minorHAnsi" w:cstheme="minorHAnsi"/>
          <w:color w:val="000000" w:themeColor="text1"/>
          <w:sz w:val="20"/>
          <w:szCs w:val="20"/>
        </w:rPr>
        <w:t>9</w:t>
      </w:r>
    </w:p>
    <w:p w14:paraId="72C9E96C" w14:textId="36F189C8" w:rsidR="008D2D07" w:rsidRDefault="008D2D07" w:rsidP="008D2D07">
      <w:pPr>
        <w:rPr>
          <w:b/>
        </w:rPr>
      </w:pPr>
      <w:r>
        <w:rPr>
          <w:b/>
        </w:rPr>
        <w:br w:type="page"/>
      </w:r>
    </w:p>
    <w:p w14:paraId="470CCD65" w14:textId="77777777" w:rsidR="008D2D07" w:rsidRPr="00D32ECA" w:rsidRDefault="008D2D07" w:rsidP="008D2D07">
      <w:pPr>
        <w:rPr>
          <w:b/>
        </w:rPr>
      </w:pPr>
      <w:r w:rsidRPr="00D32ECA">
        <w:rPr>
          <w:b/>
        </w:rPr>
        <w:lastRenderedPageBreak/>
        <w:t>KAZALO</w:t>
      </w:r>
    </w:p>
    <w:p w14:paraId="51306A97" w14:textId="77777777" w:rsidR="008D2D07" w:rsidRDefault="008D2D07" w:rsidP="008D2D07">
      <w:pPr>
        <w:pStyle w:val="Kazalovsebine1"/>
        <w:rPr>
          <w:rFonts w:cstheme="minorBidi"/>
          <w:b w:val="0"/>
          <w:bCs w:val="0"/>
          <w:caps w:val="0"/>
          <w:noProof/>
          <w:sz w:val="22"/>
          <w:szCs w:val="22"/>
          <w:lang w:eastAsia="sl-SI"/>
        </w:rPr>
      </w:pPr>
      <w:r>
        <w:fldChar w:fldCharType="begin"/>
      </w:r>
      <w:r>
        <w:instrText xml:space="preserve"> TOC \o "1-3" \h \z \u </w:instrText>
      </w:r>
      <w:r>
        <w:fldChar w:fldCharType="separate"/>
      </w:r>
      <w:hyperlink w:anchor="_Toc11847649" w:history="1">
        <w:r w:rsidRPr="004542D4">
          <w:rPr>
            <w:rStyle w:val="Hiperpovezava"/>
            <w:noProof/>
          </w:rPr>
          <w:t>1</w:t>
        </w:r>
        <w:r>
          <w:rPr>
            <w:rFonts w:cstheme="minorBidi"/>
            <w:b w:val="0"/>
            <w:bCs w:val="0"/>
            <w:caps w:val="0"/>
            <w:noProof/>
            <w:sz w:val="22"/>
            <w:szCs w:val="22"/>
            <w:lang w:eastAsia="sl-SI"/>
          </w:rPr>
          <w:tab/>
        </w:r>
        <w:r w:rsidRPr="004542D4">
          <w:rPr>
            <w:rStyle w:val="Hiperpovezava"/>
            <w:noProof/>
          </w:rPr>
          <w:t>Izhodišča</w:t>
        </w:r>
        <w:r>
          <w:rPr>
            <w:noProof/>
            <w:webHidden/>
          </w:rPr>
          <w:tab/>
        </w:r>
        <w:r>
          <w:rPr>
            <w:noProof/>
            <w:webHidden/>
          </w:rPr>
          <w:fldChar w:fldCharType="begin"/>
        </w:r>
        <w:r>
          <w:rPr>
            <w:noProof/>
            <w:webHidden/>
          </w:rPr>
          <w:instrText xml:space="preserve"> PAGEREF _Toc11847649 \h </w:instrText>
        </w:r>
        <w:r>
          <w:rPr>
            <w:noProof/>
            <w:webHidden/>
          </w:rPr>
        </w:r>
        <w:r>
          <w:rPr>
            <w:noProof/>
            <w:webHidden/>
          </w:rPr>
          <w:fldChar w:fldCharType="separate"/>
        </w:r>
        <w:r w:rsidR="00BF0ABF">
          <w:rPr>
            <w:noProof/>
            <w:webHidden/>
          </w:rPr>
          <w:t>3</w:t>
        </w:r>
        <w:r>
          <w:rPr>
            <w:noProof/>
            <w:webHidden/>
          </w:rPr>
          <w:fldChar w:fldCharType="end"/>
        </w:r>
      </w:hyperlink>
    </w:p>
    <w:p w14:paraId="497606F6" w14:textId="77777777" w:rsidR="008D2D07" w:rsidRDefault="00BC3E6F" w:rsidP="008D2D07">
      <w:pPr>
        <w:pStyle w:val="Kazalovsebine1"/>
        <w:rPr>
          <w:rFonts w:cstheme="minorBidi"/>
          <w:b w:val="0"/>
          <w:bCs w:val="0"/>
          <w:caps w:val="0"/>
          <w:noProof/>
          <w:sz w:val="22"/>
          <w:szCs w:val="22"/>
          <w:lang w:eastAsia="sl-SI"/>
        </w:rPr>
      </w:pPr>
      <w:hyperlink w:anchor="_Toc11847650" w:history="1">
        <w:r w:rsidR="008D2D07" w:rsidRPr="004542D4">
          <w:rPr>
            <w:rStyle w:val="Hiperpovezava"/>
            <w:noProof/>
          </w:rPr>
          <w:t>2</w:t>
        </w:r>
        <w:r w:rsidR="008D2D07">
          <w:rPr>
            <w:rFonts w:cstheme="minorBidi"/>
            <w:b w:val="0"/>
            <w:bCs w:val="0"/>
            <w:caps w:val="0"/>
            <w:noProof/>
            <w:sz w:val="22"/>
            <w:szCs w:val="22"/>
            <w:lang w:eastAsia="sl-SI"/>
          </w:rPr>
          <w:tab/>
        </w:r>
        <w:r w:rsidR="008D2D07" w:rsidRPr="004542D4">
          <w:rPr>
            <w:rStyle w:val="Hiperpovezava"/>
            <w:noProof/>
          </w:rPr>
          <w:t>Opis sistema in podatkov</w:t>
        </w:r>
        <w:r w:rsidR="008D2D07">
          <w:rPr>
            <w:noProof/>
            <w:webHidden/>
          </w:rPr>
          <w:tab/>
        </w:r>
        <w:r w:rsidR="008D2D07">
          <w:rPr>
            <w:noProof/>
            <w:webHidden/>
          </w:rPr>
          <w:fldChar w:fldCharType="begin"/>
        </w:r>
        <w:r w:rsidR="008D2D07">
          <w:rPr>
            <w:noProof/>
            <w:webHidden/>
          </w:rPr>
          <w:instrText xml:space="preserve"> PAGEREF _Toc11847650 \h </w:instrText>
        </w:r>
        <w:r w:rsidR="008D2D07">
          <w:rPr>
            <w:noProof/>
            <w:webHidden/>
          </w:rPr>
        </w:r>
        <w:r w:rsidR="008D2D07">
          <w:rPr>
            <w:noProof/>
            <w:webHidden/>
          </w:rPr>
          <w:fldChar w:fldCharType="separate"/>
        </w:r>
        <w:r w:rsidR="00BF0ABF">
          <w:rPr>
            <w:noProof/>
            <w:webHidden/>
          </w:rPr>
          <w:t>3</w:t>
        </w:r>
        <w:r w:rsidR="008D2D07">
          <w:rPr>
            <w:noProof/>
            <w:webHidden/>
          </w:rPr>
          <w:fldChar w:fldCharType="end"/>
        </w:r>
      </w:hyperlink>
    </w:p>
    <w:p w14:paraId="4FF5D89E"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51" w:history="1">
        <w:r w:rsidR="008D2D07" w:rsidRPr="004542D4">
          <w:rPr>
            <w:rStyle w:val="Hiperpovezava"/>
            <w:noProof/>
          </w:rPr>
          <w:t>2.1</w:t>
        </w:r>
        <w:r w:rsidR="008D2D07">
          <w:rPr>
            <w:rFonts w:cstheme="minorBidi"/>
            <w:smallCaps w:val="0"/>
            <w:noProof/>
            <w:sz w:val="22"/>
            <w:szCs w:val="22"/>
            <w:lang w:eastAsia="sl-SI"/>
          </w:rPr>
          <w:tab/>
        </w:r>
        <w:r w:rsidR="008D2D07" w:rsidRPr="004542D4">
          <w:rPr>
            <w:rStyle w:val="Hiperpovezava"/>
            <w:noProof/>
          </w:rPr>
          <w:t>Arhitektura sistema</w:t>
        </w:r>
        <w:r w:rsidR="008D2D07">
          <w:rPr>
            <w:noProof/>
            <w:webHidden/>
          </w:rPr>
          <w:tab/>
        </w:r>
        <w:r w:rsidR="008D2D07">
          <w:rPr>
            <w:noProof/>
            <w:webHidden/>
          </w:rPr>
          <w:fldChar w:fldCharType="begin"/>
        </w:r>
        <w:r w:rsidR="008D2D07">
          <w:rPr>
            <w:noProof/>
            <w:webHidden/>
          </w:rPr>
          <w:instrText xml:space="preserve"> PAGEREF _Toc11847651 \h </w:instrText>
        </w:r>
        <w:r w:rsidR="008D2D07">
          <w:rPr>
            <w:noProof/>
            <w:webHidden/>
          </w:rPr>
        </w:r>
        <w:r w:rsidR="008D2D07">
          <w:rPr>
            <w:noProof/>
            <w:webHidden/>
          </w:rPr>
          <w:fldChar w:fldCharType="separate"/>
        </w:r>
        <w:r w:rsidR="00BF0ABF">
          <w:rPr>
            <w:noProof/>
            <w:webHidden/>
          </w:rPr>
          <w:t>3</w:t>
        </w:r>
        <w:r w:rsidR="008D2D07">
          <w:rPr>
            <w:noProof/>
            <w:webHidden/>
          </w:rPr>
          <w:fldChar w:fldCharType="end"/>
        </w:r>
      </w:hyperlink>
    </w:p>
    <w:p w14:paraId="258409A8"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52" w:history="1">
        <w:r w:rsidR="008D2D07" w:rsidRPr="004542D4">
          <w:rPr>
            <w:rStyle w:val="Hiperpovezava"/>
            <w:noProof/>
          </w:rPr>
          <w:t>2.2</w:t>
        </w:r>
        <w:r w:rsidR="008D2D07">
          <w:rPr>
            <w:rFonts w:cstheme="minorBidi"/>
            <w:smallCaps w:val="0"/>
            <w:noProof/>
            <w:sz w:val="22"/>
            <w:szCs w:val="22"/>
            <w:lang w:eastAsia="sl-SI"/>
          </w:rPr>
          <w:tab/>
        </w:r>
        <w:r w:rsidR="008D2D07" w:rsidRPr="004542D4">
          <w:rPr>
            <w:rStyle w:val="Hiperpovezava"/>
            <w:noProof/>
          </w:rPr>
          <w:t>Sistemske komponente</w:t>
        </w:r>
        <w:r w:rsidR="008D2D07">
          <w:rPr>
            <w:noProof/>
            <w:webHidden/>
          </w:rPr>
          <w:tab/>
        </w:r>
        <w:r w:rsidR="008D2D07">
          <w:rPr>
            <w:noProof/>
            <w:webHidden/>
          </w:rPr>
          <w:fldChar w:fldCharType="begin"/>
        </w:r>
        <w:r w:rsidR="008D2D07">
          <w:rPr>
            <w:noProof/>
            <w:webHidden/>
          </w:rPr>
          <w:instrText xml:space="preserve"> PAGEREF _Toc11847652 \h </w:instrText>
        </w:r>
        <w:r w:rsidR="008D2D07">
          <w:rPr>
            <w:noProof/>
            <w:webHidden/>
          </w:rPr>
        </w:r>
        <w:r w:rsidR="008D2D07">
          <w:rPr>
            <w:noProof/>
            <w:webHidden/>
          </w:rPr>
          <w:fldChar w:fldCharType="separate"/>
        </w:r>
        <w:r w:rsidR="00BF0ABF">
          <w:rPr>
            <w:noProof/>
            <w:webHidden/>
          </w:rPr>
          <w:t>4</w:t>
        </w:r>
        <w:r w:rsidR="008D2D07">
          <w:rPr>
            <w:noProof/>
            <w:webHidden/>
          </w:rPr>
          <w:fldChar w:fldCharType="end"/>
        </w:r>
      </w:hyperlink>
    </w:p>
    <w:p w14:paraId="557326DB"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3" w:history="1">
        <w:r w:rsidR="008D2D07" w:rsidRPr="004542D4">
          <w:rPr>
            <w:rStyle w:val="Hiperpovezava"/>
            <w:noProof/>
          </w:rPr>
          <w:t>2.2.1</w:t>
        </w:r>
        <w:r w:rsidR="008D2D07">
          <w:rPr>
            <w:rFonts w:cstheme="minorBidi"/>
            <w:i w:val="0"/>
            <w:iCs w:val="0"/>
            <w:noProof/>
            <w:sz w:val="22"/>
            <w:szCs w:val="22"/>
            <w:lang w:eastAsia="sl-SI"/>
          </w:rPr>
          <w:tab/>
        </w:r>
        <w:r w:rsidR="008D2D07" w:rsidRPr="004542D4">
          <w:rPr>
            <w:rStyle w:val="Hiperpovezava"/>
            <w:noProof/>
          </w:rPr>
          <w:t>Podatkovna baza MOK</w:t>
        </w:r>
        <w:r w:rsidR="008D2D07">
          <w:rPr>
            <w:noProof/>
            <w:webHidden/>
          </w:rPr>
          <w:tab/>
        </w:r>
        <w:r w:rsidR="008D2D07">
          <w:rPr>
            <w:noProof/>
            <w:webHidden/>
          </w:rPr>
          <w:fldChar w:fldCharType="begin"/>
        </w:r>
        <w:r w:rsidR="008D2D07">
          <w:rPr>
            <w:noProof/>
            <w:webHidden/>
          </w:rPr>
          <w:instrText xml:space="preserve"> PAGEREF _Toc11847653 \h </w:instrText>
        </w:r>
        <w:r w:rsidR="008D2D07">
          <w:rPr>
            <w:noProof/>
            <w:webHidden/>
          </w:rPr>
        </w:r>
        <w:r w:rsidR="008D2D07">
          <w:rPr>
            <w:noProof/>
            <w:webHidden/>
          </w:rPr>
          <w:fldChar w:fldCharType="separate"/>
        </w:r>
        <w:r w:rsidR="00BF0ABF">
          <w:rPr>
            <w:noProof/>
            <w:webHidden/>
          </w:rPr>
          <w:t>4</w:t>
        </w:r>
        <w:r w:rsidR="008D2D07">
          <w:rPr>
            <w:noProof/>
            <w:webHidden/>
          </w:rPr>
          <w:fldChar w:fldCharType="end"/>
        </w:r>
      </w:hyperlink>
    </w:p>
    <w:p w14:paraId="3DA67B92"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4" w:history="1">
        <w:r w:rsidR="008D2D07" w:rsidRPr="004542D4">
          <w:rPr>
            <w:rStyle w:val="Hiperpovezava"/>
            <w:noProof/>
          </w:rPr>
          <w:t>2.2.2</w:t>
        </w:r>
        <w:r w:rsidR="008D2D07">
          <w:rPr>
            <w:rFonts w:cstheme="minorBidi"/>
            <w:i w:val="0"/>
            <w:iCs w:val="0"/>
            <w:noProof/>
            <w:sz w:val="22"/>
            <w:szCs w:val="22"/>
            <w:lang w:eastAsia="sl-SI"/>
          </w:rPr>
          <w:tab/>
        </w:r>
        <w:r w:rsidR="008D2D07" w:rsidRPr="004542D4">
          <w:rPr>
            <w:rStyle w:val="Hiperpovezava"/>
            <w:noProof/>
          </w:rPr>
          <w:t>Storitveni nivo prostorskih podatkov MOK</w:t>
        </w:r>
        <w:r w:rsidR="008D2D07">
          <w:rPr>
            <w:noProof/>
            <w:webHidden/>
          </w:rPr>
          <w:tab/>
        </w:r>
        <w:r w:rsidR="008D2D07">
          <w:rPr>
            <w:noProof/>
            <w:webHidden/>
          </w:rPr>
          <w:fldChar w:fldCharType="begin"/>
        </w:r>
        <w:r w:rsidR="008D2D07">
          <w:rPr>
            <w:noProof/>
            <w:webHidden/>
          </w:rPr>
          <w:instrText xml:space="preserve"> PAGEREF _Toc11847654 \h </w:instrText>
        </w:r>
        <w:r w:rsidR="008D2D07">
          <w:rPr>
            <w:noProof/>
            <w:webHidden/>
          </w:rPr>
        </w:r>
        <w:r w:rsidR="008D2D07">
          <w:rPr>
            <w:noProof/>
            <w:webHidden/>
          </w:rPr>
          <w:fldChar w:fldCharType="separate"/>
        </w:r>
        <w:r w:rsidR="00BF0ABF">
          <w:rPr>
            <w:noProof/>
            <w:webHidden/>
          </w:rPr>
          <w:t>4</w:t>
        </w:r>
        <w:r w:rsidR="008D2D07">
          <w:rPr>
            <w:noProof/>
            <w:webHidden/>
          </w:rPr>
          <w:fldChar w:fldCharType="end"/>
        </w:r>
      </w:hyperlink>
    </w:p>
    <w:p w14:paraId="36DF6BFA"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55" w:history="1">
        <w:r w:rsidR="008D2D07" w:rsidRPr="004542D4">
          <w:rPr>
            <w:rStyle w:val="Hiperpovezava"/>
            <w:noProof/>
          </w:rPr>
          <w:t>2.3</w:t>
        </w:r>
        <w:r w:rsidR="008D2D07">
          <w:rPr>
            <w:rFonts w:cstheme="minorBidi"/>
            <w:smallCaps w:val="0"/>
            <w:noProof/>
            <w:sz w:val="22"/>
            <w:szCs w:val="22"/>
            <w:lang w:eastAsia="sl-SI"/>
          </w:rPr>
          <w:tab/>
        </w:r>
        <w:r w:rsidR="008D2D07" w:rsidRPr="004542D4">
          <w:rPr>
            <w:rStyle w:val="Hiperpovezava"/>
            <w:noProof/>
          </w:rPr>
          <w:t>Namenske aplikacije</w:t>
        </w:r>
        <w:r w:rsidR="008D2D07">
          <w:rPr>
            <w:noProof/>
            <w:webHidden/>
          </w:rPr>
          <w:tab/>
        </w:r>
        <w:r w:rsidR="008D2D07">
          <w:rPr>
            <w:noProof/>
            <w:webHidden/>
          </w:rPr>
          <w:fldChar w:fldCharType="begin"/>
        </w:r>
        <w:r w:rsidR="008D2D07">
          <w:rPr>
            <w:noProof/>
            <w:webHidden/>
          </w:rPr>
          <w:instrText xml:space="preserve"> PAGEREF _Toc11847655 \h </w:instrText>
        </w:r>
        <w:r w:rsidR="008D2D07">
          <w:rPr>
            <w:noProof/>
            <w:webHidden/>
          </w:rPr>
        </w:r>
        <w:r w:rsidR="008D2D07">
          <w:rPr>
            <w:noProof/>
            <w:webHidden/>
          </w:rPr>
          <w:fldChar w:fldCharType="separate"/>
        </w:r>
        <w:r w:rsidR="00BF0ABF">
          <w:rPr>
            <w:noProof/>
            <w:webHidden/>
          </w:rPr>
          <w:t>4</w:t>
        </w:r>
        <w:r w:rsidR="008D2D07">
          <w:rPr>
            <w:noProof/>
            <w:webHidden/>
          </w:rPr>
          <w:fldChar w:fldCharType="end"/>
        </w:r>
      </w:hyperlink>
    </w:p>
    <w:p w14:paraId="343E2ACA"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6" w:history="1">
        <w:r w:rsidR="008D2D07" w:rsidRPr="004542D4">
          <w:rPr>
            <w:rStyle w:val="Hiperpovezava"/>
            <w:noProof/>
          </w:rPr>
          <w:t>2.3.1</w:t>
        </w:r>
        <w:r w:rsidR="008D2D07">
          <w:rPr>
            <w:rFonts w:cstheme="minorBidi"/>
            <w:i w:val="0"/>
            <w:iCs w:val="0"/>
            <w:noProof/>
            <w:sz w:val="22"/>
            <w:szCs w:val="22"/>
            <w:lang w:eastAsia="sl-SI"/>
          </w:rPr>
          <w:tab/>
        </w:r>
        <w:r w:rsidR="008D2D07" w:rsidRPr="004542D4">
          <w:rPr>
            <w:rStyle w:val="Hiperpovezava"/>
            <w:noProof/>
          </w:rPr>
          <w:t>Replikator MOK</w:t>
        </w:r>
        <w:r w:rsidR="008D2D07">
          <w:rPr>
            <w:noProof/>
            <w:webHidden/>
          </w:rPr>
          <w:tab/>
        </w:r>
        <w:r w:rsidR="008D2D07">
          <w:rPr>
            <w:noProof/>
            <w:webHidden/>
          </w:rPr>
          <w:fldChar w:fldCharType="begin"/>
        </w:r>
        <w:r w:rsidR="008D2D07">
          <w:rPr>
            <w:noProof/>
            <w:webHidden/>
          </w:rPr>
          <w:instrText xml:space="preserve"> PAGEREF _Toc11847656 \h </w:instrText>
        </w:r>
        <w:r w:rsidR="008D2D07">
          <w:rPr>
            <w:noProof/>
            <w:webHidden/>
          </w:rPr>
        </w:r>
        <w:r w:rsidR="008D2D07">
          <w:rPr>
            <w:noProof/>
            <w:webHidden/>
          </w:rPr>
          <w:fldChar w:fldCharType="separate"/>
        </w:r>
        <w:r w:rsidR="00BF0ABF">
          <w:rPr>
            <w:noProof/>
            <w:webHidden/>
          </w:rPr>
          <w:t>4</w:t>
        </w:r>
        <w:r w:rsidR="008D2D07">
          <w:rPr>
            <w:noProof/>
            <w:webHidden/>
          </w:rPr>
          <w:fldChar w:fldCharType="end"/>
        </w:r>
      </w:hyperlink>
    </w:p>
    <w:p w14:paraId="4FFC6079"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7" w:history="1">
        <w:r w:rsidR="008D2D07" w:rsidRPr="004542D4">
          <w:rPr>
            <w:rStyle w:val="Hiperpovezava"/>
            <w:noProof/>
          </w:rPr>
          <w:t>2.3.2</w:t>
        </w:r>
        <w:r w:rsidR="008D2D07">
          <w:rPr>
            <w:rFonts w:cstheme="minorBidi"/>
            <w:i w:val="0"/>
            <w:iCs w:val="0"/>
            <w:noProof/>
            <w:sz w:val="22"/>
            <w:szCs w:val="22"/>
            <w:lang w:eastAsia="sl-SI"/>
          </w:rPr>
          <w:tab/>
        </w:r>
        <w:r w:rsidR="008D2D07" w:rsidRPr="004542D4">
          <w:rPr>
            <w:rStyle w:val="Hiperpovezava"/>
            <w:noProof/>
          </w:rPr>
          <w:t>ISNEP</w:t>
        </w:r>
        <w:r w:rsidR="008D2D07">
          <w:rPr>
            <w:noProof/>
            <w:webHidden/>
          </w:rPr>
          <w:tab/>
        </w:r>
        <w:r w:rsidR="008D2D07">
          <w:rPr>
            <w:noProof/>
            <w:webHidden/>
          </w:rPr>
          <w:fldChar w:fldCharType="begin"/>
        </w:r>
        <w:r w:rsidR="008D2D07">
          <w:rPr>
            <w:noProof/>
            <w:webHidden/>
          </w:rPr>
          <w:instrText xml:space="preserve"> PAGEREF _Toc11847657 \h </w:instrText>
        </w:r>
        <w:r w:rsidR="008D2D07">
          <w:rPr>
            <w:noProof/>
            <w:webHidden/>
          </w:rPr>
        </w:r>
        <w:r w:rsidR="008D2D07">
          <w:rPr>
            <w:noProof/>
            <w:webHidden/>
          </w:rPr>
          <w:fldChar w:fldCharType="separate"/>
        </w:r>
        <w:r w:rsidR="00BF0ABF">
          <w:rPr>
            <w:noProof/>
            <w:webHidden/>
          </w:rPr>
          <w:t>5</w:t>
        </w:r>
        <w:r w:rsidR="008D2D07">
          <w:rPr>
            <w:noProof/>
            <w:webHidden/>
          </w:rPr>
          <w:fldChar w:fldCharType="end"/>
        </w:r>
      </w:hyperlink>
    </w:p>
    <w:p w14:paraId="200DDAAD"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8" w:history="1">
        <w:r w:rsidR="008D2D07" w:rsidRPr="004542D4">
          <w:rPr>
            <w:rStyle w:val="Hiperpovezava"/>
            <w:noProof/>
          </w:rPr>
          <w:t>2.3.3</w:t>
        </w:r>
        <w:r w:rsidR="008D2D07">
          <w:rPr>
            <w:rFonts w:cstheme="minorBidi"/>
            <w:i w:val="0"/>
            <w:iCs w:val="0"/>
            <w:noProof/>
            <w:sz w:val="22"/>
            <w:szCs w:val="22"/>
            <w:lang w:eastAsia="sl-SI"/>
          </w:rPr>
          <w:tab/>
        </w:r>
        <w:r w:rsidR="008D2D07" w:rsidRPr="004542D4">
          <w:rPr>
            <w:rStyle w:val="Hiperpovezava"/>
            <w:noProof/>
          </w:rPr>
          <w:t>Borza poslovnih nepremičnin</w:t>
        </w:r>
        <w:r w:rsidR="008D2D07">
          <w:rPr>
            <w:noProof/>
            <w:webHidden/>
          </w:rPr>
          <w:tab/>
        </w:r>
        <w:r w:rsidR="008D2D07">
          <w:rPr>
            <w:noProof/>
            <w:webHidden/>
          </w:rPr>
          <w:fldChar w:fldCharType="begin"/>
        </w:r>
        <w:r w:rsidR="008D2D07">
          <w:rPr>
            <w:noProof/>
            <w:webHidden/>
          </w:rPr>
          <w:instrText xml:space="preserve"> PAGEREF _Toc11847658 \h </w:instrText>
        </w:r>
        <w:r w:rsidR="008D2D07">
          <w:rPr>
            <w:noProof/>
            <w:webHidden/>
          </w:rPr>
        </w:r>
        <w:r w:rsidR="008D2D07">
          <w:rPr>
            <w:noProof/>
            <w:webHidden/>
          </w:rPr>
          <w:fldChar w:fldCharType="separate"/>
        </w:r>
        <w:r w:rsidR="00BF0ABF">
          <w:rPr>
            <w:noProof/>
            <w:webHidden/>
          </w:rPr>
          <w:t>5</w:t>
        </w:r>
        <w:r w:rsidR="008D2D07">
          <w:rPr>
            <w:noProof/>
            <w:webHidden/>
          </w:rPr>
          <w:fldChar w:fldCharType="end"/>
        </w:r>
      </w:hyperlink>
    </w:p>
    <w:p w14:paraId="4E8AD4B8"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59" w:history="1">
        <w:r w:rsidR="008D2D07" w:rsidRPr="004542D4">
          <w:rPr>
            <w:rStyle w:val="Hiperpovezava"/>
            <w:noProof/>
          </w:rPr>
          <w:t>2.3.4</w:t>
        </w:r>
        <w:r w:rsidR="008D2D07">
          <w:rPr>
            <w:rFonts w:cstheme="minorBidi"/>
            <w:i w:val="0"/>
            <w:iCs w:val="0"/>
            <w:noProof/>
            <w:sz w:val="22"/>
            <w:szCs w:val="22"/>
            <w:lang w:eastAsia="sl-SI"/>
          </w:rPr>
          <w:tab/>
        </w:r>
        <w:r w:rsidR="008D2D07" w:rsidRPr="004542D4">
          <w:rPr>
            <w:rStyle w:val="Hiperpovezava"/>
            <w:noProof/>
          </w:rPr>
          <w:t>Spletni pregledovalnik podatkov o parkiriščih</w:t>
        </w:r>
        <w:r w:rsidR="008D2D07">
          <w:rPr>
            <w:noProof/>
            <w:webHidden/>
          </w:rPr>
          <w:tab/>
        </w:r>
        <w:r w:rsidR="008D2D07">
          <w:rPr>
            <w:noProof/>
            <w:webHidden/>
          </w:rPr>
          <w:fldChar w:fldCharType="begin"/>
        </w:r>
        <w:r w:rsidR="008D2D07">
          <w:rPr>
            <w:noProof/>
            <w:webHidden/>
          </w:rPr>
          <w:instrText xml:space="preserve"> PAGEREF _Toc11847659 \h </w:instrText>
        </w:r>
        <w:r w:rsidR="008D2D07">
          <w:rPr>
            <w:noProof/>
            <w:webHidden/>
          </w:rPr>
        </w:r>
        <w:r w:rsidR="008D2D07">
          <w:rPr>
            <w:noProof/>
            <w:webHidden/>
          </w:rPr>
          <w:fldChar w:fldCharType="separate"/>
        </w:r>
        <w:r w:rsidR="00BF0ABF">
          <w:rPr>
            <w:noProof/>
            <w:webHidden/>
          </w:rPr>
          <w:t>6</w:t>
        </w:r>
        <w:r w:rsidR="008D2D07">
          <w:rPr>
            <w:noProof/>
            <w:webHidden/>
          </w:rPr>
          <w:fldChar w:fldCharType="end"/>
        </w:r>
      </w:hyperlink>
    </w:p>
    <w:p w14:paraId="3F0F87B0"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60" w:history="1">
        <w:r w:rsidR="008D2D07" w:rsidRPr="004542D4">
          <w:rPr>
            <w:rStyle w:val="Hiperpovezava"/>
            <w:noProof/>
          </w:rPr>
          <w:t>2.3.5</w:t>
        </w:r>
        <w:r w:rsidR="008D2D07">
          <w:rPr>
            <w:rFonts w:cstheme="minorBidi"/>
            <w:i w:val="0"/>
            <w:iCs w:val="0"/>
            <w:noProof/>
            <w:sz w:val="22"/>
            <w:szCs w:val="22"/>
            <w:lang w:eastAsia="sl-SI"/>
          </w:rPr>
          <w:tab/>
        </w:r>
        <w:r w:rsidR="008D2D07" w:rsidRPr="004542D4">
          <w:rPr>
            <w:rStyle w:val="Hiperpovezava"/>
            <w:noProof/>
          </w:rPr>
          <w:t>Spletni pregledovalnik podatkov NUSZ</w:t>
        </w:r>
        <w:r w:rsidR="008D2D07">
          <w:rPr>
            <w:noProof/>
            <w:webHidden/>
          </w:rPr>
          <w:tab/>
        </w:r>
        <w:r w:rsidR="008D2D07">
          <w:rPr>
            <w:noProof/>
            <w:webHidden/>
          </w:rPr>
          <w:fldChar w:fldCharType="begin"/>
        </w:r>
        <w:r w:rsidR="008D2D07">
          <w:rPr>
            <w:noProof/>
            <w:webHidden/>
          </w:rPr>
          <w:instrText xml:space="preserve"> PAGEREF _Toc11847660 \h </w:instrText>
        </w:r>
        <w:r w:rsidR="008D2D07">
          <w:rPr>
            <w:noProof/>
            <w:webHidden/>
          </w:rPr>
        </w:r>
        <w:r w:rsidR="008D2D07">
          <w:rPr>
            <w:noProof/>
            <w:webHidden/>
          </w:rPr>
          <w:fldChar w:fldCharType="separate"/>
        </w:r>
        <w:r w:rsidR="00BF0ABF">
          <w:rPr>
            <w:noProof/>
            <w:webHidden/>
          </w:rPr>
          <w:t>7</w:t>
        </w:r>
        <w:r w:rsidR="008D2D07">
          <w:rPr>
            <w:noProof/>
            <w:webHidden/>
          </w:rPr>
          <w:fldChar w:fldCharType="end"/>
        </w:r>
      </w:hyperlink>
    </w:p>
    <w:p w14:paraId="51D5338B"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61" w:history="1">
        <w:r w:rsidR="008D2D07" w:rsidRPr="004542D4">
          <w:rPr>
            <w:rStyle w:val="Hiperpovezava"/>
            <w:noProof/>
          </w:rPr>
          <w:t>2.4</w:t>
        </w:r>
        <w:r w:rsidR="008D2D07">
          <w:rPr>
            <w:rFonts w:cstheme="minorBidi"/>
            <w:smallCaps w:val="0"/>
            <w:noProof/>
            <w:sz w:val="22"/>
            <w:szCs w:val="22"/>
            <w:lang w:eastAsia="sl-SI"/>
          </w:rPr>
          <w:tab/>
        </w:r>
        <w:r w:rsidR="008D2D07" w:rsidRPr="004542D4">
          <w:rPr>
            <w:rStyle w:val="Hiperpovezava"/>
            <w:noProof/>
          </w:rPr>
          <w:t>Evidence nepremičnin MOK</w:t>
        </w:r>
        <w:r w:rsidR="008D2D07">
          <w:rPr>
            <w:noProof/>
            <w:webHidden/>
          </w:rPr>
          <w:tab/>
        </w:r>
        <w:r w:rsidR="008D2D07">
          <w:rPr>
            <w:noProof/>
            <w:webHidden/>
          </w:rPr>
          <w:fldChar w:fldCharType="begin"/>
        </w:r>
        <w:r w:rsidR="008D2D07">
          <w:rPr>
            <w:noProof/>
            <w:webHidden/>
          </w:rPr>
          <w:instrText xml:space="preserve"> PAGEREF _Toc11847661 \h </w:instrText>
        </w:r>
        <w:r w:rsidR="008D2D07">
          <w:rPr>
            <w:noProof/>
            <w:webHidden/>
          </w:rPr>
        </w:r>
        <w:r w:rsidR="008D2D07">
          <w:rPr>
            <w:noProof/>
            <w:webHidden/>
          </w:rPr>
          <w:fldChar w:fldCharType="separate"/>
        </w:r>
        <w:r w:rsidR="00BF0ABF">
          <w:rPr>
            <w:noProof/>
            <w:webHidden/>
          </w:rPr>
          <w:t>7</w:t>
        </w:r>
        <w:r w:rsidR="008D2D07">
          <w:rPr>
            <w:noProof/>
            <w:webHidden/>
          </w:rPr>
          <w:fldChar w:fldCharType="end"/>
        </w:r>
      </w:hyperlink>
    </w:p>
    <w:p w14:paraId="7B2735B5"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62" w:history="1">
        <w:r w:rsidR="008D2D07" w:rsidRPr="004542D4">
          <w:rPr>
            <w:rStyle w:val="Hiperpovezava"/>
            <w:noProof/>
          </w:rPr>
          <w:t>2.4.1</w:t>
        </w:r>
        <w:r w:rsidR="008D2D07">
          <w:rPr>
            <w:rFonts w:cstheme="minorBidi"/>
            <w:i w:val="0"/>
            <w:iCs w:val="0"/>
            <w:noProof/>
            <w:sz w:val="22"/>
            <w:szCs w:val="22"/>
            <w:lang w:eastAsia="sl-SI"/>
          </w:rPr>
          <w:tab/>
        </w:r>
        <w:r w:rsidR="008D2D07" w:rsidRPr="004542D4">
          <w:rPr>
            <w:rStyle w:val="Hiperpovezava"/>
            <w:noProof/>
          </w:rPr>
          <w:t>Podatki iz zunanjih virov</w:t>
        </w:r>
        <w:r w:rsidR="008D2D07">
          <w:rPr>
            <w:noProof/>
            <w:webHidden/>
          </w:rPr>
          <w:tab/>
        </w:r>
        <w:r w:rsidR="008D2D07">
          <w:rPr>
            <w:noProof/>
            <w:webHidden/>
          </w:rPr>
          <w:fldChar w:fldCharType="begin"/>
        </w:r>
        <w:r w:rsidR="008D2D07">
          <w:rPr>
            <w:noProof/>
            <w:webHidden/>
          </w:rPr>
          <w:instrText xml:space="preserve"> PAGEREF _Toc11847662 \h </w:instrText>
        </w:r>
        <w:r w:rsidR="008D2D07">
          <w:rPr>
            <w:noProof/>
            <w:webHidden/>
          </w:rPr>
        </w:r>
        <w:r w:rsidR="008D2D07">
          <w:rPr>
            <w:noProof/>
            <w:webHidden/>
          </w:rPr>
          <w:fldChar w:fldCharType="separate"/>
        </w:r>
        <w:r w:rsidR="00BF0ABF">
          <w:rPr>
            <w:noProof/>
            <w:webHidden/>
          </w:rPr>
          <w:t>7</w:t>
        </w:r>
        <w:r w:rsidR="008D2D07">
          <w:rPr>
            <w:noProof/>
            <w:webHidden/>
          </w:rPr>
          <w:fldChar w:fldCharType="end"/>
        </w:r>
      </w:hyperlink>
    </w:p>
    <w:p w14:paraId="2A445545"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63" w:history="1">
        <w:r w:rsidR="008D2D07" w:rsidRPr="004542D4">
          <w:rPr>
            <w:rStyle w:val="Hiperpovezava"/>
            <w:noProof/>
          </w:rPr>
          <w:t>2.4.2</w:t>
        </w:r>
        <w:r w:rsidR="008D2D07">
          <w:rPr>
            <w:rFonts w:cstheme="minorBidi"/>
            <w:i w:val="0"/>
            <w:iCs w:val="0"/>
            <w:noProof/>
            <w:sz w:val="22"/>
            <w:szCs w:val="22"/>
            <w:lang w:eastAsia="sl-SI"/>
          </w:rPr>
          <w:tab/>
        </w:r>
        <w:r w:rsidR="008D2D07" w:rsidRPr="004542D4">
          <w:rPr>
            <w:rStyle w:val="Hiperpovezava"/>
            <w:noProof/>
          </w:rPr>
          <w:t>Podatki iz notranjih virov</w:t>
        </w:r>
        <w:r w:rsidR="008D2D07">
          <w:rPr>
            <w:noProof/>
            <w:webHidden/>
          </w:rPr>
          <w:tab/>
        </w:r>
        <w:r w:rsidR="008D2D07">
          <w:rPr>
            <w:noProof/>
            <w:webHidden/>
          </w:rPr>
          <w:fldChar w:fldCharType="begin"/>
        </w:r>
        <w:r w:rsidR="008D2D07">
          <w:rPr>
            <w:noProof/>
            <w:webHidden/>
          </w:rPr>
          <w:instrText xml:space="preserve"> PAGEREF _Toc11847663 \h </w:instrText>
        </w:r>
        <w:r w:rsidR="008D2D07">
          <w:rPr>
            <w:noProof/>
            <w:webHidden/>
          </w:rPr>
        </w:r>
        <w:r w:rsidR="008D2D07">
          <w:rPr>
            <w:noProof/>
            <w:webHidden/>
          </w:rPr>
          <w:fldChar w:fldCharType="separate"/>
        </w:r>
        <w:r w:rsidR="00BF0ABF">
          <w:rPr>
            <w:noProof/>
            <w:webHidden/>
          </w:rPr>
          <w:t>8</w:t>
        </w:r>
        <w:r w:rsidR="008D2D07">
          <w:rPr>
            <w:noProof/>
            <w:webHidden/>
          </w:rPr>
          <w:fldChar w:fldCharType="end"/>
        </w:r>
      </w:hyperlink>
    </w:p>
    <w:p w14:paraId="1A87FCEE" w14:textId="77777777" w:rsidR="008D2D07" w:rsidRDefault="00BC3E6F" w:rsidP="008D2D07">
      <w:pPr>
        <w:pStyle w:val="Kazalovsebine1"/>
        <w:rPr>
          <w:rFonts w:cstheme="minorBidi"/>
          <w:b w:val="0"/>
          <w:bCs w:val="0"/>
          <w:caps w:val="0"/>
          <w:noProof/>
          <w:sz w:val="22"/>
          <w:szCs w:val="22"/>
          <w:lang w:eastAsia="sl-SI"/>
        </w:rPr>
      </w:pPr>
      <w:hyperlink w:anchor="_Toc11847664" w:history="1">
        <w:r w:rsidR="008D2D07" w:rsidRPr="004542D4">
          <w:rPr>
            <w:rStyle w:val="Hiperpovezava"/>
            <w:noProof/>
          </w:rPr>
          <w:t>3</w:t>
        </w:r>
        <w:r w:rsidR="008D2D07">
          <w:rPr>
            <w:rFonts w:cstheme="minorBidi"/>
            <w:b w:val="0"/>
            <w:bCs w:val="0"/>
            <w:caps w:val="0"/>
            <w:noProof/>
            <w:sz w:val="22"/>
            <w:szCs w:val="22"/>
            <w:lang w:eastAsia="sl-SI"/>
          </w:rPr>
          <w:tab/>
        </w:r>
        <w:r w:rsidR="008D2D07" w:rsidRPr="004542D4">
          <w:rPr>
            <w:rStyle w:val="Hiperpovezava"/>
            <w:noProof/>
          </w:rPr>
          <w:t>Vzdrževanje in tehnična podpora</w:t>
        </w:r>
        <w:r w:rsidR="008D2D07">
          <w:rPr>
            <w:noProof/>
            <w:webHidden/>
          </w:rPr>
          <w:tab/>
        </w:r>
        <w:r w:rsidR="008D2D07">
          <w:rPr>
            <w:noProof/>
            <w:webHidden/>
          </w:rPr>
          <w:fldChar w:fldCharType="begin"/>
        </w:r>
        <w:r w:rsidR="008D2D07">
          <w:rPr>
            <w:noProof/>
            <w:webHidden/>
          </w:rPr>
          <w:instrText xml:space="preserve"> PAGEREF _Toc11847664 \h </w:instrText>
        </w:r>
        <w:r w:rsidR="008D2D07">
          <w:rPr>
            <w:noProof/>
            <w:webHidden/>
          </w:rPr>
        </w:r>
        <w:r w:rsidR="008D2D07">
          <w:rPr>
            <w:noProof/>
            <w:webHidden/>
          </w:rPr>
          <w:fldChar w:fldCharType="separate"/>
        </w:r>
        <w:r w:rsidR="00BF0ABF">
          <w:rPr>
            <w:noProof/>
            <w:webHidden/>
          </w:rPr>
          <w:t>13</w:t>
        </w:r>
        <w:r w:rsidR="008D2D07">
          <w:rPr>
            <w:noProof/>
            <w:webHidden/>
          </w:rPr>
          <w:fldChar w:fldCharType="end"/>
        </w:r>
      </w:hyperlink>
    </w:p>
    <w:p w14:paraId="6DFEE729"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65" w:history="1">
        <w:r w:rsidR="008D2D07" w:rsidRPr="004542D4">
          <w:rPr>
            <w:rStyle w:val="Hiperpovezava"/>
            <w:noProof/>
          </w:rPr>
          <w:t>3.1</w:t>
        </w:r>
        <w:r w:rsidR="008D2D07">
          <w:rPr>
            <w:rFonts w:cstheme="minorBidi"/>
            <w:smallCaps w:val="0"/>
            <w:noProof/>
            <w:sz w:val="22"/>
            <w:szCs w:val="22"/>
            <w:lang w:eastAsia="sl-SI"/>
          </w:rPr>
          <w:tab/>
        </w:r>
        <w:r w:rsidR="008D2D07" w:rsidRPr="004542D4">
          <w:rPr>
            <w:rStyle w:val="Hiperpovezava"/>
            <w:noProof/>
          </w:rPr>
          <w:t>Opredelitev vzdrževanih sistemov</w:t>
        </w:r>
        <w:r w:rsidR="008D2D07">
          <w:rPr>
            <w:noProof/>
            <w:webHidden/>
          </w:rPr>
          <w:tab/>
        </w:r>
        <w:r w:rsidR="008D2D07">
          <w:rPr>
            <w:noProof/>
            <w:webHidden/>
          </w:rPr>
          <w:fldChar w:fldCharType="begin"/>
        </w:r>
        <w:r w:rsidR="008D2D07">
          <w:rPr>
            <w:noProof/>
            <w:webHidden/>
          </w:rPr>
          <w:instrText xml:space="preserve"> PAGEREF _Toc11847665 \h </w:instrText>
        </w:r>
        <w:r w:rsidR="008D2D07">
          <w:rPr>
            <w:noProof/>
            <w:webHidden/>
          </w:rPr>
        </w:r>
        <w:r w:rsidR="008D2D07">
          <w:rPr>
            <w:noProof/>
            <w:webHidden/>
          </w:rPr>
          <w:fldChar w:fldCharType="separate"/>
        </w:r>
        <w:r w:rsidR="00BF0ABF">
          <w:rPr>
            <w:noProof/>
            <w:webHidden/>
          </w:rPr>
          <w:t>13</w:t>
        </w:r>
        <w:r w:rsidR="008D2D07">
          <w:rPr>
            <w:noProof/>
            <w:webHidden/>
          </w:rPr>
          <w:fldChar w:fldCharType="end"/>
        </w:r>
      </w:hyperlink>
    </w:p>
    <w:p w14:paraId="66F712A4"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66" w:history="1">
        <w:r w:rsidR="008D2D07" w:rsidRPr="004542D4">
          <w:rPr>
            <w:rStyle w:val="Hiperpovezava"/>
            <w:noProof/>
          </w:rPr>
          <w:t>3.2</w:t>
        </w:r>
        <w:r w:rsidR="008D2D07">
          <w:rPr>
            <w:rFonts w:cstheme="minorBidi"/>
            <w:smallCaps w:val="0"/>
            <w:noProof/>
            <w:sz w:val="22"/>
            <w:szCs w:val="22"/>
            <w:lang w:eastAsia="sl-SI"/>
          </w:rPr>
          <w:tab/>
        </w:r>
        <w:r w:rsidR="008D2D07" w:rsidRPr="004542D4">
          <w:rPr>
            <w:rStyle w:val="Hiperpovezava"/>
            <w:noProof/>
          </w:rPr>
          <w:t>Vzdrževanje</w:t>
        </w:r>
        <w:r w:rsidR="008D2D07">
          <w:rPr>
            <w:noProof/>
            <w:webHidden/>
          </w:rPr>
          <w:tab/>
        </w:r>
        <w:r w:rsidR="008D2D07">
          <w:rPr>
            <w:noProof/>
            <w:webHidden/>
          </w:rPr>
          <w:fldChar w:fldCharType="begin"/>
        </w:r>
        <w:r w:rsidR="008D2D07">
          <w:rPr>
            <w:noProof/>
            <w:webHidden/>
          </w:rPr>
          <w:instrText xml:space="preserve"> PAGEREF _Toc11847666 \h </w:instrText>
        </w:r>
        <w:r w:rsidR="008D2D07">
          <w:rPr>
            <w:noProof/>
            <w:webHidden/>
          </w:rPr>
        </w:r>
        <w:r w:rsidR="008D2D07">
          <w:rPr>
            <w:noProof/>
            <w:webHidden/>
          </w:rPr>
          <w:fldChar w:fldCharType="separate"/>
        </w:r>
        <w:r w:rsidR="00BF0ABF">
          <w:rPr>
            <w:noProof/>
            <w:webHidden/>
          </w:rPr>
          <w:t>13</w:t>
        </w:r>
        <w:r w:rsidR="008D2D07">
          <w:rPr>
            <w:noProof/>
            <w:webHidden/>
          </w:rPr>
          <w:fldChar w:fldCharType="end"/>
        </w:r>
      </w:hyperlink>
    </w:p>
    <w:p w14:paraId="2F931C6F"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67" w:history="1">
        <w:r w:rsidR="008D2D07" w:rsidRPr="004542D4">
          <w:rPr>
            <w:rStyle w:val="Hiperpovezava"/>
            <w:noProof/>
          </w:rPr>
          <w:t>3.3</w:t>
        </w:r>
        <w:r w:rsidR="008D2D07">
          <w:rPr>
            <w:rFonts w:cstheme="minorBidi"/>
            <w:smallCaps w:val="0"/>
            <w:noProof/>
            <w:sz w:val="22"/>
            <w:szCs w:val="22"/>
            <w:lang w:eastAsia="sl-SI"/>
          </w:rPr>
          <w:tab/>
        </w:r>
        <w:r w:rsidR="008D2D07" w:rsidRPr="004542D4">
          <w:rPr>
            <w:rStyle w:val="Hiperpovezava"/>
            <w:noProof/>
          </w:rPr>
          <w:t>Tehnična podpora</w:t>
        </w:r>
        <w:r w:rsidR="008D2D07">
          <w:rPr>
            <w:noProof/>
            <w:webHidden/>
          </w:rPr>
          <w:tab/>
        </w:r>
        <w:r w:rsidR="008D2D07">
          <w:rPr>
            <w:noProof/>
            <w:webHidden/>
          </w:rPr>
          <w:fldChar w:fldCharType="begin"/>
        </w:r>
        <w:r w:rsidR="008D2D07">
          <w:rPr>
            <w:noProof/>
            <w:webHidden/>
          </w:rPr>
          <w:instrText xml:space="preserve"> PAGEREF _Toc11847667 \h </w:instrText>
        </w:r>
        <w:r w:rsidR="008D2D07">
          <w:rPr>
            <w:noProof/>
            <w:webHidden/>
          </w:rPr>
        </w:r>
        <w:r w:rsidR="008D2D07">
          <w:rPr>
            <w:noProof/>
            <w:webHidden/>
          </w:rPr>
          <w:fldChar w:fldCharType="separate"/>
        </w:r>
        <w:r w:rsidR="00BF0ABF">
          <w:rPr>
            <w:noProof/>
            <w:webHidden/>
          </w:rPr>
          <w:t>13</w:t>
        </w:r>
        <w:r w:rsidR="008D2D07">
          <w:rPr>
            <w:noProof/>
            <w:webHidden/>
          </w:rPr>
          <w:fldChar w:fldCharType="end"/>
        </w:r>
      </w:hyperlink>
    </w:p>
    <w:p w14:paraId="39B695A8"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68" w:history="1">
        <w:r w:rsidR="008D2D07" w:rsidRPr="004542D4">
          <w:rPr>
            <w:rStyle w:val="Hiperpovezava"/>
            <w:noProof/>
          </w:rPr>
          <w:t>3.4</w:t>
        </w:r>
        <w:r w:rsidR="008D2D07">
          <w:rPr>
            <w:rFonts w:cstheme="minorBidi"/>
            <w:smallCaps w:val="0"/>
            <w:noProof/>
            <w:sz w:val="22"/>
            <w:szCs w:val="22"/>
            <w:lang w:eastAsia="sl-SI"/>
          </w:rPr>
          <w:tab/>
        </w:r>
        <w:r w:rsidR="008D2D07" w:rsidRPr="004542D4">
          <w:rPr>
            <w:rStyle w:val="Hiperpovezava"/>
            <w:noProof/>
          </w:rPr>
          <w:t>Dogovorjeni nivo storitve (SLA)</w:t>
        </w:r>
        <w:r w:rsidR="008D2D07">
          <w:rPr>
            <w:noProof/>
            <w:webHidden/>
          </w:rPr>
          <w:tab/>
        </w:r>
        <w:r w:rsidR="008D2D07">
          <w:rPr>
            <w:noProof/>
            <w:webHidden/>
          </w:rPr>
          <w:fldChar w:fldCharType="begin"/>
        </w:r>
        <w:r w:rsidR="008D2D07">
          <w:rPr>
            <w:noProof/>
            <w:webHidden/>
          </w:rPr>
          <w:instrText xml:space="preserve"> PAGEREF _Toc11847668 \h </w:instrText>
        </w:r>
        <w:r w:rsidR="008D2D07">
          <w:rPr>
            <w:noProof/>
            <w:webHidden/>
          </w:rPr>
        </w:r>
        <w:r w:rsidR="008D2D07">
          <w:rPr>
            <w:noProof/>
            <w:webHidden/>
          </w:rPr>
          <w:fldChar w:fldCharType="separate"/>
        </w:r>
        <w:r w:rsidR="00BF0ABF">
          <w:rPr>
            <w:noProof/>
            <w:webHidden/>
          </w:rPr>
          <w:t>14</w:t>
        </w:r>
        <w:r w:rsidR="008D2D07">
          <w:rPr>
            <w:noProof/>
            <w:webHidden/>
          </w:rPr>
          <w:fldChar w:fldCharType="end"/>
        </w:r>
      </w:hyperlink>
    </w:p>
    <w:p w14:paraId="2C9824E0" w14:textId="77777777" w:rsidR="008D2D07" w:rsidRDefault="00BC3E6F" w:rsidP="008D2D07">
      <w:pPr>
        <w:pStyle w:val="Kazalovsebine1"/>
        <w:rPr>
          <w:rFonts w:cstheme="minorBidi"/>
          <w:b w:val="0"/>
          <w:bCs w:val="0"/>
          <w:caps w:val="0"/>
          <w:noProof/>
          <w:sz w:val="22"/>
          <w:szCs w:val="22"/>
          <w:lang w:eastAsia="sl-SI"/>
        </w:rPr>
      </w:pPr>
      <w:hyperlink w:anchor="_Toc11847669" w:history="1">
        <w:r w:rsidR="008D2D07" w:rsidRPr="004542D4">
          <w:rPr>
            <w:rStyle w:val="Hiperpovezava"/>
            <w:noProof/>
          </w:rPr>
          <w:t>4</w:t>
        </w:r>
        <w:r w:rsidR="008D2D07">
          <w:rPr>
            <w:rFonts w:cstheme="minorBidi"/>
            <w:b w:val="0"/>
            <w:bCs w:val="0"/>
            <w:caps w:val="0"/>
            <w:noProof/>
            <w:sz w:val="22"/>
            <w:szCs w:val="22"/>
            <w:lang w:eastAsia="sl-SI"/>
          </w:rPr>
          <w:tab/>
        </w:r>
        <w:r w:rsidR="008D2D07" w:rsidRPr="004542D4">
          <w:rPr>
            <w:rStyle w:val="Hiperpovezava"/>
            <w:noProof/>
          </w:rPr>
          <w:t>Predvidene minimalne nadgradnje in razvoj obstoječih gradnikov sistema</w:t>
        </w:r>
        <w:r w:rsidR="008D2D07">
          <w:rPr>
            <w:noProof/>
            <w:webHidden/>
          </w:rPr>
          <w:tab/>
        </w:r>
        <w:r w:rsidR="008D2D07">
          <w:rPr>
            <w:noProof/>
            <w:webHidden/>
          </w:rPr>
          <w:fldChar w:fldCharType="begin"/>
        </w:r>
        <w:r w:rsidR="008D2D07">
          <w:rPr>
            <w:noProof/>
            <w:webHidden/>
          </w:rPr>
          <w:instrText xml:space="preserve"> PAGEREF _Toc11847669 \h </w:instrText>
        </w:r>
        <w:r w:rsidR="008D2D07">
          <w:rPr>
            <w:noProof/>
            <w:webHidden/>
          </w:rPr>
        </w:r>
        <w:r w:rsidR="008D2D07">
          <w:rPr>
            <w:noProof/>
            <w:webHidden/>
          </w:rPr>
          <w:fldChar w:fldCharType="separate"/>
        </w:r>
        <w:r w:rsidR="00BF0ABF">
          <w:rPr>
            <w:noProof/>
            <w:webHidden/>
          </w:rPr>
          <w:t>14</w:t>
        </w:r>
        <w:r w:rsidR="008D2D07">
          <w:rPr>
            <w:noProof/>
            <w:webHidden/>
          </w:rPr>
          <w:fldChar w:fldCharType="end"/>
        </w:r>
      </w:hyperlink>
    </w:p>
    <w:p w14:paraId="63CB6CDB"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0" w:history="1">
        <w:r w:rsidR="008D2D07" w:rsidRPr="004542D4">
          <w:rPr>
            <w:rStyle w:val="Hiperpovezava"/>
            <w:noProof/>
          </w:rPr>
          <w:t>4.1</w:t>
        </w:r>
        <w:r w:rsidR="008D2D07">
          <w:rPr>
            <w:rFonts w:cstheme="minorBidi"/>
            <w:smallCaps w:val="0"/>
            <w:noProof/>
            <w:sz w:val="22"/>
            <w:szCs w:val="22"/>
            <w:lang w:eastAsia="sl-SI"/>
          </w:rPr>
          <w:tab/>
        </w:r>
        <w:r w:rsidR="008D2D07" w:rsidRPr="004542D4">
          <w:rPr>
            <w:rStyle w:val="Hiperpovezava"/>
            <w:noProof/>
          </w:rPr>
          <w:t>Vključitev podatkov centralnega registra prebivalstva v ISNEP</w:t>
        </w:r>
        <w:r w:rsidR="008D2D07">
          <w:rPr>
            <w:noProof/>
            <w:webHidden/>
          </w:rPr>
          <w:tab/>
        </w:r>
        <w:r w:rsidR="008D2D07">
          <w:rPr>
            <w:noProof/>
            <w:webHidden/>
          </w:rPr>
          <w:fldChar w:fldCharType="begin"/>
        </w:r>
        <w:r w:rsidR="008D2D07">
          <w:rPr>
            <w:noProof/>
            <w:webHidden/>
          </w:rPr>
          <w:instrText xml:space="preserve"> PAGEREF _Toc11847670 \h </w:instrText>
        </w:r>
        <w:r w:rsidR="008D2D07">
          <w:rPr>
            <w:noProof/>
            <w:webHidden/>
          </w:rPr>
        </w:r>
        <w:r w:rsidR="008D2D07">
          <w:rPr>
            <w:noProof/>
            <w:webHidden/>
          </w:rPr>
          <w:fldChar w:fldCharType="separate"/>
        </w:r>
        <w:r w:rsidR="00BF0ABF">
          <w:rPr>
            <w:noProof/>
            <w:webHidden/>
          </w:rPr>
          <w:t>14</w:t>
        </w:r>
        <w:r w:rsidR="008D2D07">
          <w:rPr>
            <w:noProof/>
            <w:webHidden/>
          </w:rPr>
          <w:fldChar w:fldCharType="end"/>
        </w:r>
      </w:hyperlink>
    </w:p>
    <w:p w14:paraId="0E1BF257"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1" w:history="1">
        <w:r w:rsidR="008D2D07" w:rsidRPr="004542D4">
          <w:rPr>
            <w:rStyle w:val="Hiperpovezava"/>
            <w:noProof/>
          </w:rPr>
          <w:t>4.2</w:t>
        </w:r>
        <w:r w:rsidR="008D2D07">
          <w:rPr>
            <w:rFonts w:cstheme="minorBidi"/>
            <w:smallCaps w:val="0"/>
            <w:noProof/>
            <w:sz w:val="22"/>
            <w:szCs w:val="22"/>
            <w:lang w:eastAsia="sl-SI"/>
          </w:rPr>
          <w:tab/>
        </w:r>
        <w:r w:rsidR="008D2D07" w:rsidRPr="004542D4">
          <w:rPr>
            <w:rStyle w:val="Hiperpovezava"/>
            <w:noProof/>
          </w:rPr>
          <w:t>Vključitev podatkov registra osnovnih sredstev MOK</w:t>
        </w:r>
        <w:r w:rsidR="008D2D07">
          <w:rPr>
            <w:noProof/>
            <w:webHidden/>
          </w:rPr>
          <w:tab/>
        </w:r>
        <w:r w:rsidR="008D2D07">
          <w:rPr>
            <w:noProof/>
            <w:webHidden/>
          </w:rPr>
          <w:fldChar w:fldCharType="begin"/>
        </w:r>
        <w:r w:rsidR="008D2D07">
          <w:rPr>
            <w:noProof/>
            <w:webHidden/>
          </w:rPr>
          <w:instrText xml:space="preserve"> PAGEREF _Toc11847671 \h </w:instrText>
        </w:r>
        <w:r w:rsidR="008D2D07">
          <w:rPr>
            <w:noProof/>
            <w:webHidden/>
          </w:rPr>
        </w:r>
        <w:r w:rsidR="008D2D07">
          <w:rPr>
            <w:noProof/>
            <w:webHidden/>
          </w:rPr>
          <w:fldChar w:fldCharType="separate"/>
        </w:r>
        <w:r w:rsidR="00BF0ABF">
          <w:rPr>
            <w:noProof/>
            <w:webHidden/>
          </w:rPr>
          <w:t>14</w:t>
        </w:r>
        <w:r w:rsidR="008D2D07">
          <w:rPr>
            <w:noProof/>
            <w:webHidden/>
          </w:rPr>
          <w:fldChar w:fldCharType="end"/>
        </w:r>
      </w:hyperlink>
    </w:p>
    <w:p w14:paraId="612CB2D8"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2" w:history="1">
        <w:r w:rsidR="008D2D07" w:rsidRPr="004542D4">
          <w:rPr>
            <w:rStyle w:val="Hiperpovezava"/>
            <w:noProof/>
          </w:rPr>
          <w:t>4.3</w:t>
        </w:r>
        <w:r w:rsidR="008D2D07">
          <w:rPr>
            <w:rFonts w:cstheme="minorBidi"/>
            <w:smallCaps w:val="0"/>
            <w:noProof/>
            <w:sz w:val="22"/>
            <w:szCs w:val="22"/>
            <w:lang w:eastAsia="sl-SI"/>
          </w:rPr>
          <w:tab/>
        </w:r>
        <w:r w:rsidR="008D2D07" w:rsidRPr="004542D4">
          <w:rPr>
            <w:rStyle w:val="Hiperpovezava"/>
            <w:noProof/>
          </w:rPr>
          <w:t>Implementacija spletnih servisov za prikaz podatkov iz drugih IS v ISNEP</w:t>
        </w:r>
        <w:r w:rsidR="008D2D07">
          <w:rPr>
            <w:noProof/>
            <w:webHidden/>
          </w:rPr>
          <w:tab/>
        </w:r>
        <w:r w:rsidR="008D2D07">
          <w:rPr>
            <w:noProof/>
            <w:webHidden/>
          </w:rPr>
          <w:fldChar w:fldCharType="begin"/>
        </w:r>
        <w:r w:rsidR="008D2D07">
          <w:rPr>
            <w:noProof/>
            <w:webHidden/>
          </w:rPr>
          <w:instrText xml:space="preserve"> PAGEREF _Toc11847672 \h </w:instrText>
        </w:r>
        <w:r w:rsidR="008D2D07">
          <w:rPr>
            <w:noProof/>
            <w:webHidden/>
          </w:rPr>
        </w:r>
        <w:r w:rsidR="008D2D07">
          <w:rPr>
            <w:noProof/>
            <w:webHidden/>
          </w:rPr>
          <w:fldChar w:fldCharType="separate"/>
        </w:r>
        <w:r w:rsidR="00BF0ABF">
          <w:rPr>
            <w:noProof/>
            <w:webHidden/>
          </w:rPr>
          <w:t>16</w:t>
        </w:r>
        <w:r w:rsidR="008D2D07">
          <w:rPr>
            <w:noProof/>
            <w:webHidden/>
          </w:rPr>
          <w:fldChar w:fldCharType="end"/>
        </w:r>
      </w:hyperlink>
    </w:p>
    <w:p w14:paraId="0AD5EE00"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3" w:history="1">
        <w:r w:rsidR="008D2D07" w:rsidRPr="004542D4">
          <w:rPr>
            <w:rStyle w:val="Hiperpovezava"/>
            <w:noProof/>
          </w:rPr>
          <w:t>4.4</w:t>
        </w:r>
        <w:r w:rsidR="008D2D07">
          <w:rPr>
            <w:rFonts w:cstheme="minorBidi"/>
            <w:smallCaps w:val="0"/>
            <w:noProof/>
            <w:sz w:val="22"/>
            <w:szCs w:val="22"/>
            <w:lang w:eastAsia="sl-SI"/>
          </w:rPr>
          <w:tab/>
        </w:r>
        <w:r w:rsidR="008D2D07" w:rsidRPr="004542D4">
          <w:rPr>
            <w:rStyle w:val="Hiperpovezava"/>
            <w:noProof/>
          </w:rPr>
          <w:t>Nadgradnja modula za kreiranje najemnih pogodb</w:t>
        </w:r>
        <w:r w:rsidR="008D2D07">
          <w:rPr>
            <w:noProof/>
            <w:webHidden/>
          </w:rPr>
          <w:tab/>
        </w:r>
        <w:r w:rsidR="008D2D07">
          <w:rPr>
            <w:noProof/>
            <w:webHidden/>
          </w:rPr>
          <w:fldChar w:fldCharType="begin"/>
        </w:r>
        <w:r w:rsidR="008D2D07">
          <w:rPr>
            <w:noProof/>
            <w:webHidden/>
          </w:rPr>
          <w:instrText xml:space="preserve"> PAGEREF _Toc11847673 \h </w:instrText>
        </w:r>
        <w:r w:rsidR="008D2D07">
          <w:rPr>
            <w:noProof/>
            <w:webHidden/>
          </w:rPr>
        </w:r>
        <w:r w:rsidR="008D2D07">
          <w:rPr>
            <w:noProof/>
            <w:webHidden/>
          </w:rPr>
          <w:fldChar w:fldCharType="separate"/>
        </w:r>
        <w:r w:rsidR="00BF0ABF">
          <w:rPr>
            <w:noProof/>
            <w:webHidden/>
          </w:rPr>
          <w:t>16</w:t>
        </w:r>
        <w:r w:rsidR="008D2D07">
          <w:rPr>
            <w:noProof/>
            <w:webHidden/>
          </w:rPr>
          <w:fldChar w:fldCharType="end"/>
        </w:r>
      </w:hyperlink>
    </w:p>
    <w:p w14:paraId="4C182E32"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4" w:history="1">
        <w:r w:rsidR="008D2D07" w:rsidRPr="004542D4">
          <w:rPr>
            <w:rStyle w:val="Hiperpovezava"/>
            <w:noProof/>
          </w:rPr>
          <w:t>4.5</w:t>
        </w:r>
        <w:r w:rsidR="008D2D07">
          <w:rPr>
            <w:rFonts w:cstheme="minorBidi"/>
            <w:smallCaps w:val="0"/>
            <w:noProof/>
            <w:sz w:val="22"/>
            <w:szCs w:val="22"/>
            <w:lang w:eastAsia="sl-SI"/>
          </w:rPr>
          <w:tab/>
        </w:r>
        <w:r w:rsidR="008D2D07" w:rsidRPr="004542D4">
          <w:rPr>
            <w:rStyle w:val="Hiperpovezava"/>
            <w:noProof/>
          </w:rPr>
          <w:t>Nadgradnja modula za vodenje načrtov ravnanja v ISNEP</w:t>
        </w:r>
        <w:r w:rsidR="008D2D07">
          <w:rPr>
            <w:noProof/>
            <w:webHidden/>
          </w:rPr>
          <w:tab/>
        </w:r>
        <w:r w:rsidR="008D2D07">
          <w:rPr>
            <w:noProof/>
            <w:webHidden/>
          </w:rPr>
          <w:fldChar w:fldCharType="begin"/>
        </w:r>
        <w:r w:rsidR="008D2D07">
          <w:rPr>
            <w:noProof/>
            <w:webHidden/>
          </w:rPr>
          <w:instrText xml:space="preserve"> PAGEREF _Toc11847674 \h </w:instrText>
        </w:r>
        <w:r w:rsidR="008D2D07">
          <w:rPr>
            <w:noProof/>
            <w:webHidden/>
          </w:rPr>
        </w:r>
        <w:r w:rsidR="008D2D07">
          <w:rPr>
            <w:noProof/>
            <w:webHidden/>
          </w:rPr>
          <w:fldChar w:fldCharType="separate"/>
        </w:r>
        <w:r w:rsidR="00BF0ABF">
          <w:rPr>
            <w:noProof/>
            <w:webHidden/>
          </w:rPr>
          <w:t>17</w:t>
        </w:r>
        <w:r w:rsidR="008D2D07">
          <w:rPr>
            <w:noProof/>
            <w:webHidden/>
          </w:rPr>
          <w:fldChar w:fldCharType="end"/>
        </w:r>
      </w:hyperlink>
    </w:p>
    <w:p w14:paraId="56B116D8"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5" w:history="1">
        <w:r w:rsidR="008D2D07" w:rsidRPr="004542D4">
          <w:rPr>
            <w:rStyle w:val="Hiperpovezava"/>
            <w:noProof/>
          </w:rPr>
          <w:t>4.6</w:t>
        </w:r>
        <w:r w:rsidR="008D2D07">
          <w:rPr>
            <w:rFonts w:cstheme="minorBidi"/>
            <w:smallCaps w:val="0"/>
            <w:noProof/>
            <w:sz w:val="22"/>
            <w:szCs w:val="22"/>
            <w:lang w:eastAsia="sl-SI"/>
          </w:rPr>
          <w:tab/>
        </w:r>
        <w:r w:rsidR="008D2D07" w:rsidRPr="004542D4">
          <w:rPr>
            <w:rStyle w:val="Hiperpovezava"/>
            <w:noProof/>
          </w:rPr>
          <w:t>Podpora pri implementaciji BPN v aplikacijo iKranj</w:t>
        </w:r>
        <w:r w:rsidR="008D2D07">
          <w:rPr>
            <w:noProof/>
            <w:webHidden/>
          </w:rPr>
          <w:tab/>
        </w:r>
        <w:r w:rsidR="008D2D07">
          <w:rPr>
            <w:noProof/>
            <w:webHidden/>
          </w:rPr>
          <w:fldChar w:fldCharType="begin"/>
        </w:r>
        <w:r w:rsidR="008D2D07">
          <w:rPr>
            <w:noProof/>
            <w:webHidden/>
          </w:rPr>
          <w:instrText xml:space="preserve"> PAGEREF _Toc11847675 \h </w:instrText>
        </w:r>
        <w:r w:rsidR="008D2D07">
          <w:rPr>
            <w:noProof/>
            <w:webHidden/>
          </w:rPr>
        </w:r>
        <w:r w:rsidR="008D2D07">
          <w:rPr>
            <w:noProof/>
            <w:webHidden/>
          </w:rPr>
          <w:fldChar w:fldCharType="separate"/>
        </w:r>
        <w:r w:rsidR="00BF0ABF">
          <w:rPr>
            <w:noProof/>
            <w:webHidden/>
          </w:rPr>
          <w:t>18</w:t>
        </w:r>
        <w:r w:rsidR="008D2D07">
          <w:rPr>
            <w:noProof/>
            <w:webHidden/>
          </w:rPr>
          <w:fldChar w:fldCharType="end"/>
        </w:r>
      </w:hyperlink>
    </w:p>
    <w:p w14:paraId="62C63EC6"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6" w:history="1">
        <w:r w:rsidR="008D2D07" w:rsidRPr="004542D4">
          <w:rPr>
            <w:rStyle w:val="Hiperpovezava"/>
            <w:noProof/>
          </w:rPr>
          <w:t>4.7</w:t>
        </w:r>
        <w:r w:rsidR="008D2D07">
          <w:rPr>
            <w:rFonts w:cstheme="minorBidi"/>
            <w:smallCaps w:val="0"/>
            <w:noProof/>
            <w:sz w:val="22"/>
            <w:szCs w:val="22"/>
            <w:lang w:eastAsia="sl-SI"/>
          </w:rPr>
          <w:tab/>
        </w:r>
        <w:r w:rsidR="008D2D07" w:rsidRPr="004542D4">
          <w:rPr>
            <w:rStyle w:val="Hiperpovezava"/>
            <w:noProof/>
          </w:rPr>
          <w:t>Manjše nadgradnje sistema glede na potrebe naročnika</w:t>
        </w:r>
        <w:r w:rsidR="008D2D07">
          <w:rPr>
            <w:noProof/>
            <w:webHidden/>
          </w:rPr>
          <w:tab/>
        </w:r>
        <w:r w:rsidR="008D2D07">
          <w:rPr>
            <w:noProof/>
            <w:webHidden/>
          </w:rPr>
          <w:fldChar w:fldCharType="begin"/>
        </w:r>
        <w:r w:rsidR="008D2D07">
          <w:rPr>
            <w:noProof/>
            <w:webHidden/>
          </w:rPr>
          <w:instrText xml:space="preserve"> PAGEREF _Toc11847676 \h </w:instrText>
        </w:r>
        <w:r w:rsidR="008D2D07">
          <w:rPr>
            <w:noProof/>
            <w:webHidden/>
          </w:rPr>
        </w:r>
        <w:r w:rsidR="008D2D07">
          <w:rPr>
            <w:noProof/>
            <w:webHidden/>
          </w:rPr>
          <w:fldChar w:fldCharType="separate"/>
        </w:r>
        <w:r w:rsidR="00BF0ABF">
          <w:rPr>
            <w:noProof/>
            <w:webHidden/>
          </w:rPr>
          <w:t>18</w:t>
        </w:r>
        <w:r w:rsidR="008D2D07">
          <w:rPr>
            <w:noProof/>
            <w:webHidden/>
          </w:rPr>
          <w:fldChar w:fldCharType="end"/>
        </w:r>
      </w:hyperlink>
    </w:p>
    <w:p w14:paraId="6A6317C1" w14:textId="77777777" w:rsidR="008D2D07" w:rsidRDefault="00BC3E6F" w:rsidP="008D2D07">
      <w:pPr>
        <w:pStyle w:val="Kazalovsebine1"/>
        <w:rPr>
          <w:rFonts w:cstheme="minorBidi"/>
          <w:b w:val="0"/>
          <w:bCs w:val="0"/>
          <w:caps w:val="0"/>
          <w:noProof/>
          <w:sz w:val="22"/>
          <w:szCs w:val="22"/>
          <w:lang w:eastAsia="sl-SI"/>
        </w:rPr>
      </w:pPr>
      <w:hyperlink w:anchor="_Toc11847677" w:history="1">
        <w:r w:rsidR="008D2D07" w:rsidRPr="004542D4">
          <w:rPr>
            <w:rStyle w:val="Hiperpovezava"/>
            <w:noProof/>
          </w:rPr>
          <w:t>5</w:t>
        </w:r>
        <w:r w:rsidR="008D2D07">
          <w:rPr>
            <w:rFonts w:cstheme="minorBidi"/>
            <w:b w:val="0"/>
            <w:bCs w:val="0"/>
            <w:caps w:val="0"/>
            <w:noProof/>
            <w:sz w:val="22"/>
            <w:szCs w:val="22"/>
            <w:lang w:eastAsia="sl-SI"/>
          </w:rPr>
          <w:tab/>
        </w:r>
        <w:r w:rsidR="008D2D07" w:rsidRPr="004542D4">
          <w:rPr>
            <w:rStyle w:val="Hiperpovezava"/>
            <w:noProof/>
          </w:rPr>
          <w:t>Operativna podpora na področju nepremičninskih evidenc</w:t>
        </w:r>
        <w:r w:rsidR="008D2D07">
          <w:rPr>
            <w:noProof/>
            <w:webHidden/>
          </w:rPr>
          <w:tab/>
        </w:r>
        <w:r w:rsidR="008D2D07">
          <w:rPr>
            <w:noProof/>
            <w:webHidden/>
          </w:rPr>
          <w:fldChar w:fldCharType="begin"/>
        </w:r>
        <w:r w:rsidR="008D2D07">
          <w:rPr>
            <w:noProof/>
            <w:webHidden/>
          </w:rPr>
          <w:instrText xml:space="preserve"> PAGEREF _Toc11847677 \h </w:instrText>
        </w:r>
        <w:r w:rsidR="008D2D07">
          <w:rPr>
            <w:noProof/>
            <w:webHidden/>
          </w:rPr>
        </w:r>
        <w:r w:rsidR="008D2D07">
          <w:rPr>
            <w:noProof/>
            <w:webHidden/>
          </w:rPr>
          <w:fldChar w:fldCharType="separate"/>
        </w:r>
        <w:r w:rsidR="00BF0ABF">
          <w:rPr>
            <w:noProof/>
            <w:webHidden/>
          </w:rPr>
          <w:t>19</w:t>
        </w:r>
        <w:r w:rsidR="008D2D07">
          <w:rPr>
            <w:noProof/>
            <w:webHidden/>
          </w:rPr>
          <w:fldChar w:fldCharType="end"/>
        </w:r>
      </w:hyperlink>
    </w:p>
    <w:p w14:paraId="7693418B"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78" w:history="1">
        <w:r w:rsidR="008D2D07" w:rsidRPr="004542D4">
          <w:rPr>
            <w:rStyle w:val="Hiperpovezava"/>
            <w:noProof/>
          </w:rPr>
          <w:t>5.1</w:t>
        </w:r>
        <w:r w:rsidR="008D2D07">
          <w:rPr>
            <w:rFonts w:cstheme="minorBidi"/>
            <w:smallCaps w:val="0"/>
            <w:noProof/>
            <w:sz w:val="22"/>
            <w:szCs w:val="22"/>
            <w:lang w:eastAsia="sl-SI"/>
          </w:rPr>
          <w:tab/>
        </w:r>
        <w:r w:rsidR="008D2D07" w:rsidRPr="004542D4">
          <w:rPr>
            <w:rStyle w:val="Hiperpovezava"/>
            <w:noProof/>
          </w:rPr>
          <w:t>Nadomestilo za uporabo stavbnega zemljišča</w:t>
        </w:r>
        <w:r w:rsidR="008D2D07">
          <w:rPr>
            <w:noProof/>
            <w:webHidden/>
          </w:rPr>
          <w:tab/>
        </w:r>
        <w:r w:rsidR="008D2D07">
          <w:rPr>
            <w:noProof/>
            <w:webHidden/>
          </w:rPr>
          <w:fldChar w:fldCharType="begin"/>
        </w:r>
        <w:r w:rsidR="008D2D07">
          <w:rPr>
            <w:noProof/>
            <w:webHidden/>
          </w:rPr>
          <w:instrText xml:space="preserve"> PAGEREF _Toc11847678 \h </w:instrText>
        </w:r>
        <w:r w:rsidR="008D2D07">
          <w:rPr>
            <w:noProof/>
            <w:webHidden/>
          </w:rPr>
        </w:r>
        <w:r w:rsidR="008D2D07">
          <w:rPr>
            <w:noProof/>
            <w:webHidden/>
          </w:rPr>
          <w:fldChar w:fldCharType="separate"/>
        </w:r>
        <w:r w:rsidR="00BF0ABF">
          <w:rPr>
            <w:noProof/>
            <w:webHidden/>
          </w:rPr>
          <w:t>19</w:t>
        </w:r>
        <w:r w:rsidR="008D2D07">
          <w:rPr>
            <w:noProof/>
            <w:webHidden/>
          </w:rPr>
          <w:fldChar w:fldCharType="end"/>
        </w:r>
      </w:hyperlink>
    </w:p>
    <w:p w14:paraId="0A466A0F"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79" w:history="1">
        <w:r w:rsidR="008D2D07" w:rsidRPr="004542D4">
          <w:rPr>
            <w:rStyle w:val="Hiperpovezava"/>
            <w:noProof/>
          </w:rPr>
          <w:t>5.1.1</w:t>
        </w:r>
        <w:r w:rsidR="008D2D07">
          <w:rPr>
            <w:rFonts w:cstheme="minorBidi"/>
            <w:i w:val="0"/>
            <w:iCs w:val="0"/>
            <w:noProof/>
            <w:sz w:val="22"/>
            <w:szCs w:val="22"/>
            <w:lang w:eastAsia="sl-SI"/>
          </w:rPr>
          <w:tab/>
        </w:r>
        <w:r w:rsidR="008D2D07" w:rsidRPr="004542D4">
          <w:rPr>
            <w:rStyle w:val="Hiperpovezava"/>
            <w:noProof/>
          </w:rPr>
          <w:t>Podpora pri obdelavi pritožb na odmero NUSZ za 2019</w:t>
        </w:r>
        <w:r w:rsidR="008D2D07">
          <w:rPr>
            <w:noProof/>
            <w:webHidden/>
          </w:rPr>
          <w:tab/>
        </w:r>
        <w:r w:rsidR="008D2D07">
          <w:rPr>
            <w:noProof/>
            <w:webHidden/>
          </w:rPr>
          <w:fldChar w:fldCharType="begin"/>
        </w:r>
        <w:r w:rsidR="008D2D07">
          <w:rPr>
            <w:noProof/>
            <w:webHidden/>
          </w:rPr>
          <w:instrText xml:space="preserve"> PAGEREF _Toc11847679 \h </w:instrText>
        </w:r>
        <w:r w:rsidR="008D2D07">
          <w:rPr>
            <w:noProof/>
            <w:webHidden/>
          </w:rPr>
        </w:r>
        <w:r w:rsidR="008D2D07">
          <w:rPr>
            <w:noProof/>
            <w:webHidden/>
          </w:rPr>
          <w:fldChar w:fldCharType="separate"/>
        </w:r>
        <w:r w:rsidR="00BF0ABF">
          <w:rPr>
            <w:noProof/>
            <w:webHidden/>
          </w:rPr>
          <w:t>19</w:t>
        </w:r>
        <w:r w:rsidR="008D2D07">
          <w:rPr>
            <w:noProof/>
            <w:webHidden/>
          </w:rPr>
          <w:fldChar w:fldCharType="end"/>
        </w:r>
      </w:hyperlink>
    </w:p>
    <w:p w14:paraId="4A5F7EF7"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80" w:history="1">
        <w:r w:rsidR="008D2D07" w:rsidRPr="004542D4">
          <w:rPr>
            <w:rStyle w:val="Hiperpovezava"/>
            <w:noProof/>
          </w:rPr>
          <w:t>5.1.2</w:t>
        </w:r>
        <w:r w:rsidR="008D2D07">
          <w:rPr>
            <w:rFonts w:cstheme="minorBidi"/>
            <w:i w:val="0"/>
            <w:iCs w:val="0"/>
            <w:noProof/>
            <w:sz w:val="22"/>
            <w:szCs w:val="22"/>
            <w:lang w:eastAsia="sl-SI"/>
          </w:rPr>
          <w:tab/>
        </w:r>
        <w:r w:rsidR="008D2D07" w:rsidRPr="004542D4">
          <w:rPr>
            <w:rStyle w:val="Hiperpovezava"/>
            <w:noProof/>
          </w:rPr>
          <w:t>Posodobitev evidence NUSZ za odmero 2020</w:t>
        </w:r>
        <w:r w:rsidR="008D2D07">
          <w:rPr>
            <w:noProof/>
            <w:webHidden/>
          </w:rPr>
          <w:tab/>
        </w:r>
        <w:r w:rsidR="008D2D07">
          <w:rPr>
            <w:noProof/>
            <w:webHidden/>
          </w:rPr>
          <w:fldChar w:fldCharType="begin"/>
        </w:r>
        <w:r w:rsidR="008D2D07">
          <w:rPr>
            <w:noProof/>
            <w:webHidden/>
          </w:rPr>
          <w:instrText xml:space="preserve"> PAGEREF _Toc11847680 \h </w:instrText>
        </w:r>
        <w:r w:rsidR="008D2D07">
          <w:rPr>
            <w:noProof/>
            <w:webHidden/>
          </w:rPr>
        </w:r>
        <w:r w:rsidR="008D2D07">
          <w:rPr>
            <w:noProof/>
            <w:webHidden/>
          </w:rPr>
          <w:fldChar w:fldCharType="separate"/>
        </w:r>
        <w:r w:rsidR="00BF0ABF">
          <w:rPr>
            <w:noProof/>
            <w:webHidden/>
          </w:rPr>
          <w:t>20</w:t>
        </w:r>
        <w:r w:rsidR="008D2D07">
          <w:rPr>
            <w:noProof/>
            <w:webHidden/>
          </w:rPr>
          <w:fldChar w:fldCharType="end"/>
        </w:r>
      </w:hyperlink>
    </w:p>
    <w:p w14:paraId="4C96A870" w14:textId="77777777" w:rsidR="008D2D07" w:rsidRDefault="00BC3E6F" w:rsidP="008D2D07">
      <w:pPr>
        <w:pStyle w:val="Kazalovsebine3"/>
        <w:tabs>
          <w:tab w:val="left" w:pos="1100"/>
          <w:tab w:val="right" w:leader="dot" w:pos="9062"/>
        </w:tabs>
        <w:rPr>
          <w:rFonts w:cstheme="minorBidi"/>
          <w:i w:val="0"/>
          <w:iCs w:val="0"/>
          <w:noProof/>
          <w:sz w:val="22"/>
          <w:szCs w:val="22"/>
          <w:lang w:eastAsia="sl-SI"/>
        </w:rPr>
      </w:pPr>
      <w:hyperlink w:anchor="_Toc11847681" w:history="1">
        <w:r w:rsidR="008D2D07" w:rsidRPr="004542D4">
          <w:rPr>
            <w:rStyle w:val="Hiperpovezava"/>
            <w:noProof/>
          </w:rPr>
          <w:t>5.1.3</w:t>
        </w:r>
        <w:r w:rsidR="008D2D07">
          <w:rPr>
            <w:rFonts w:cstheme="minorBidi"/>
            <w:i w:val="0"/>
            <w:iCs w:val="0"/>
            <w:noProof/>
            <w:sz w:val="22"/>
            <w:szCs w:val="22"/>
            <w:lang w:eastAsia="sl-SI"/>
          </w:rPr>
          <w:tab/>
        </w:r>
        <w:r w:rsidR="008D2D07" w:rsidRPr="004542D4">
          <w:rPr>
            <w:rStyle w:val="Hiperpovezava"/>
            <w:noProof/>
          </w:rPr>
          <w:t>Podpora pri obdelavi pritožb na odmero NUSZ za 2020</w:t>
        </w:r>
        <w:r w:rsidR="008D2D07">
          <w:rPr>
            <w:noProof/>
            <w:webHidden/>
          </w:rPr>
          <w:tab/>
        </w:r>
        <w:r w:rsidR="008D2D07">
          <w:rPr>
            <w:noProof/>
            <w:webHidden/>
          </w:rPr>
          <w:fldChar w:fldCharType="begin"/>
        </w:r>
        <w:r w:rsidR="008D2D07">
          <w:rPr>
            <w:noProof/>
            <w:webHidden/>
          </w:rPr>
          <w:instrText xml:space="preserve"> PAGEREF _Toc11847681 \h </w:instrText>
        </w:r>
        <w:r w:rsidR="008D2D07">
          <w:rPr>
            <w:noProof/>
            <w:webHidden/>
          </w:rPr>
        </w:r>
        <w:r w:rsidR="008D2D07">
          <w:rPr>
            <w:noProof/>
            <w:webHidden/>
          </w:rPr>
          <w:fldChar w:fldCharType="separate"/>
        </w:r>
        <w:r w:rsidR="00BF0ABF">
          <w:rPr>
            <w:noProof/>
            <w:webHidden/>
          </w:rPr>
          <w:t>21</w:t>
        </w:r>
        <w:r w:rsidR="008D2D07">
          <w:rPr>
            <w:noProof/>
            <w:webHidden/>
          </w:rPr>
          <w:fldChar w:fldCharType="end"/>
        </w:r>
      </w:hyperlink>
    </w:p>
    <w:p w14:paraId="4AC8C14E"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82" w:history="1">
        <w:r w:rsidR="008D2D07" w:rsidRPr="004542D4">
          <w:rPr>
            <w:rStyle w:val="Hiperpovezava"/>
            <w:noProof/>
          </w:rPr>
          <w:t>5.2</w:t>
        </w:r>
        <w:r w:rsidR="008D2D07">
          <w:rPr>
            <w:rFonts w:cstheme="minorBidi"/>
            <w:smallCaps w:val="0"/>
            <w:noProof/>
            <w:sz w:val="22"/>
            <w:szCs w:val="22"/>
            <w:lang w:eastAsia="sl-SI"/>
          </w:rPr>
          <w:tab/>
        </w:r>
        <w:r w:rsidR="008D2D07" w:rsidRPr="004542D4">
          <w:rPr>
            <w:rStyle w:val="Hiperpovezava"/>
            <w:noProof/>
          </w:rPr>
          <w:t>Borza poslovnih nepremičnin</w:t>
        </w:r>
        <w:r w:rsidR="008D2D07">
          <w:rPr>
            <w:noProof/>
            <w:webHidden/>
          </w:rPr>
          <w:tab/>
        </w:r>
        <w:r w:rsidR="008D2D07">
          <w:rPr>
            <w:noProof/>
            <w:webHidden/>
          </w:rPr>
          <w:fldChar w:fldCharType="begin"/>
        </w:r>
        <w:r w:rsidR="008D2D07">
          <w:rPr>
            <w:noProof/>
            <w:webHidden/>
          </w:rPr>
          <w:instrText xml:space="preserve"> PAGEREF _Toc11847682 \h </w:instrText>
        </w:r>
        <w:r w:rsidR="008D2D07">
          <w:rPr>
            <w:noProof/>
            <w:webHidden/>
          </w:rPr>
        </w:r>
        <w:r w:rsidR="008D2D07">
          <w:rPr>
            <w:noProof/>
            <w:webHidden/>
          </w:rPr>
          <w:fldChar w:fldCharType="separate"/>
        </w:r>
        <w:r w:rsidR="00BF0ABF">
          <w:rPr>
            <w:noProof/>
            <w:webHidden/>
          </w:rPr>
          <w:t>22</w:t>
        </w:r>
        <w:r w:rsidR="008D2D07">
          <w:rPr>
            <w:noProof/>
            <w:webHidden/>
          </w:rPr>
          <w:fldChar w:fldCharType="end"/>
        </w:r>
      </w:hyperlink>
    </w:p>
    <w:p w14:paraId="12ACA767" w14:textId="77777777" w:rsidR="008D2D07" w:rsidRDefault="00BC3E6F" w:rsidP="008D2D07">
      <w:pPr>
        <w:pStyle w:val="Kazalovsebine2"/>
        <w:tabs>
          <w:tab w:val="left" w:pos="880"/>
          <w:tab w:val="right" w:leader="dot" w:pos="9062"/>
        </w:tabs>
        <w:rPr>
          <w:rFonts w:cstheme="minorBidi"/>
          <w:smallCaps w:val="0"/>
          <w:noProof/>
          <w:sz w:val="22"/>
          <w:szCs w:val="22"/>
          <w:lang w:eastAsia="sl-SI"/>
        </w:rPr>
      </w:pPr>
      <w:hyperlink w:anchor="_Toc11847683" w:history="1">
        <w:r w:rsidR="008D2D07" w:rsidRPr="004542D4">
          <w:rPr>
            <w:rStyle w:val="Hiperpovezava"/>
            <w:noProof/>
          </w:rPr>
          <w:t>5.3</w:t>
        </w:r>
        <w:r w:rsidR="008D2D07">
          <w:rPr>
            <w:rFonts w:cstheme="minorBidi"/>
            <w:smallCaps w:val="0"/>
            <w:noProof/>
            <w:sz w:val="22"/>
            <w:szCs w:val="22"/>
            <w:lang w:eastAsia="sl-SI"/>
          </w:rPr>
          <w:tab/>
        </w:r>
        <w:r w:rsidR="008D2D07" w:rsidRPr="004542D4">
          <w:rPr>
            <w:rStyle w:val="Hiperpovezava"/>
            <w:noProof/>
          </w:rPr>
          <w:t>Operativna podpora pri uporabi podatkov nepremičninskih evidenc</w:t>
        </w:r>
        <w:r w:rsidR="008D2D07">
          <w:rPr>
            <w:noProof/>
            <w:webHidden/>
          </w:rPr>
          <w:tab/>
        </w:r>
        <w:r w:rsidR="008D2D07">
          <w:rPr>
            <w:noProof/>
            <w:webHidden/>
          </w:rPr>
          <w:fldChar w:fldCharType="begin"/>
        </w:r>
        <w:r w:rsidR="008D2D07">
          <w:rPr>
            <w:noProof/>
            <w:webHidden/>
          </w:rPr>
          <w:instrText xml:space="preserve"> PAGEREF _Toc11847683 \h </w:instrText>
        </w:r>
        <w:r w:rsidR="008D2D07">
          <w:rPr>
            <w:noProof/>
            <w:webHidden/>
          </w:rPr>
        </w:r>
        <w:r w:rsidR="008D2D07">
          <w:rPr>
            <w:noProof/>
            <w:webHidden/>
          </w:rPr>
          <w:fldChar w:fldCharType="separate"/>
        </w:r>
        <w:r w:rsidR="00BF0ABF">
          <w:rPr>
            <w:noProof/>
            <w:webHidden/>
          </w:rPr>
          <w:t>23</w:t>
        </w:r>
        <w:r w:rsidR="008D2D07">
          <w:rPr>
            <w:noProof/>
            <w:webHidden/>
          </w:rPr>
          <w:fldChar w:fldCharType="end"/>
        </w:r>
      </w:hyperlink>
    </w:p>
    <w:p w14:paraId="049EDAA3" w14:textId="77777777" w:rsidR="008D2D07" w:rsidRDefault="00BC3E6F" w:rsidP="008D2D07">
      <w:pPr>
        <w:pStyle w:val="Kazalovsebine1"/>
        <w:rPr>
          <w:rFonts w:cstheme="minorBidi"/>
          <w:b w:val="0"/>
          <w:bCs w:val="0"/>
          <w:caps w:val="0"/>
          <w:noProof/>
          <w:sz w:val="22"/>
          <w:szCs w:val="22"/>
          <w:lang w:eastAsia="sl-SI"/>
        </w:rPr>
      </w:pPr>
      <w:hyperlink w:anchor="_Toc11847684" w:history="1">
        <w:r w:rsidR="008D2D07" w:rsidRPr="004542D4">
          <w:rPr>
            <w:rStyle w:val="Hiperpovezava"/>
            <w:noProof/>
          </w:rPr>
          <w:t>6</w:t>
        </w:r>
        <w:r w:rsidR="008D2D07">
          <w:rPr>
            <w:rFonts w:cstheme="minorBidi"/>
            <w:b w:val="0"/>
            <w:bCs w:val="0"/>
            <w:caps w:val="0"/>
            <w:noProof/>
            <w:sz w:val="22"/>
            <w:szCs w:val="22"/>
            <w:lang w:eastAsia="sl-SI"/>
          </w:rPr>
          <w:tab/>
        </w:r>
        <w:r w:rsidR="008D2D07" w:rsidRPr="004542D4">
          <w:rPr>
            <w:rStyle w:val="Hiperpovezava"/>
            <w:noProof/>
          </w:rPr>
          <w:t>Terminski načrt</w:t>
        </w:r>
        <w:r w:rsidR="008D2D07">
          <w:rPr>
            <w:noProof/>
            <w:webHidden/>
          </w:rPr>
          <w:tab/>
        </w:r>
        <w:r w:rsidR="008D2D07">
          <w:rPr>
            <w:noProof/>
            <w:webHidden/>
          </w:rPr>
          <w:fldChar w:fldCharType="begin"/>
        </w:r>
        <w:r w:rsidR="008D2D07">
          <w:rPr>
            <w:noProof/>
            <w:webHidden/>
          </w:rPr>
          <w:instrText xml:space="preserve"> PAGEREF _Toc11847684 \h </w:instrText>
        </w:r>
        <w:r w:rsidR="008D2D07">
          <w:rPr>
            <w:noProof/>
            <w:webHidden/>
          </w:rPr>
        </w:r>
        <w:r w:rsidR="008D2D07">
          <w:rPr>
            <w:noProof/>
            <w:webHidden/>
          </w:rPr>
          <w:fldChar w:fldCharType="separate"/>
        </w:r>
        <w:r w:rsidR="00BF0ABF">
          <w:rPr>
            <w:noProof/>
            <w:webHidden/>
          </w:rPr>
          <w:t>24</w:t>
        </w:r>
        <w:r w:rsidR="008D2D07">
          <w:rPr>
            <w:noProof/>
            <w:webHidden/>
          </w:rPr>
          <w:fldChar w:fldCharType="end"/>
        </w:r>
      </w:hyperlink>
    </w:p>
    <w:p w14:paraId="5D3645E0" w14:textId="77777777" w:rsidR="008D2D07" w:rsidRDefault="008D2D07" w:rsidP="008D2D07">
      <w:r>
        <w:fldChar w:fldCharType="end"/>
      </w:r>
    </w:p>
    <w:p w14:paraId="06239817" w14:textId="77777777" w:rsidR="008D2D07" w:rsidRDefault="008D2D07" w:rsidP="008D2D07">
      <w:r>
        <w:br w:type="page"/>
      </w:r>
    </w:p>
    <w:p w14:paraId="1E8E6B8C" w14:textId="77777777" w:rsidR="008D2D07" w:rsidRPr="001E3D4F" w:rsidRDefault="008D2D07" w:rsidP="00186C01">
      <w:pPr>
        <w:pStyle w:val="Naslov1"/>
        <w:keepNext w:val="0"/>
        <w:numPr>
          <w:ilvl w:val="0"/>
          <w:numId w:val="3"/>
        </w:numPr>
        <w:spacing w:before="300" w:after="240" w:line="276" w:lineRule="auto"/>
        <w:ind w:left="431" w:hanging="431"/>
        <w:jc w:val="left"/>
      </w:pPr>
      <w:bookmarkStart w:id="1" w:name="_Toc11847649"/>
      <w:r>
        <w:lastRenderedPageBreak/>
        <w:t>Izhodišča</w:t>
      </w:r>
      <w:bookmarkEnd w:id="1"/>
    </w:p>
    <w:p w14:paraId="58C08E62" w14:textId="77777777" w:rsidR="008D2D07" w:rsidRDefault="008D2D07" w:rsidP="008D2D07">
      <w:r w:rsidRPr="001E3D4F">
        <w:t>Mestna občina Kranj</w:t>
      </w:r>
      <w:r>
        <w:t xml:space="preserve"> je v letih 2017 in 2018 na podlagi skupnih potreb oddelkov občinske uprave vzpostavila oziroma ažurirala interne evidence povezane z nepremičninami ter vzpostavila sistem</w:t>
      </w:r>
      <w:r w:rsidRPr="00205536">
        <w:t xml:space="preserve"> </w:t>
      </w:r>
      <w:r>
        <w:t xml:space="preserve">za podporo upravljanju z nepremičninami, kar je vključevalo vzpostavitev infrastrukture ter razvoj informacijskih rešitev za podporo delovanju raznih področij občinske uprave, kot so </w:t>
      </w:r>
      <w:r w:rsidRPr="005D76D2">
        <w:t>vodenj</w:t>
      </w:r>
      <w:r>
        <w:t>e</w:t>
      </w:r>
      <w:r w:rsidRPr="005D76D2">
        <w:t xml:space="preserve"> interne evidence nepremičnin, upravljanje in gospodarjenje z nepremičninami v lasti ali upravljanju občine, urejanje prometa in gospodarskih javnih služb (urejanja parcelnega in lastniškega stanja občinskih cest), </w:t>
      </w:r>
      <w:r>
        <w:t xml:space="preserve">področje </w:t>
      </w:r>
      <w:r w:rsidRPr="005D76D2">
        <w:t>nadomesti</w:t>
      </w:r>
      <w:r>
        <w:t>la za uporabo stavbnih zemljišč ter spodbujanje</w:t>
      </w:r>
      <w:r w:rsidRPr="005D76D2">
        <w:t xml:space="preserve"> razvoja poslovnih dejavnosti na področju Mestne občine Kranj</w:t>
      </w:r>
      <w:r>
        <w:t>.</w:t>
      </w:r>
    </w:p>
    <w:p w14:paraId="6E232C1A" w14:textId="77777777" w:rsidR="008D2D07" w:rsidRDefault="008D2D07" w:rsidP="008D2D07">
      <w:r>
        <w:t>Predmet projekta</w:t>
      </w:r>
      <w:r w:rsidRPr="001E3D4F">
        <w:t xml:space="preserve"> je zagotovit</w:t>
      </w:r>
      <w:r>
        <w:t>i</w:t>
      </w:r>
      <w:r w:rsidRPr="001E3D4F">
        <w:t xml:space="preserve"> </w:t>
      </w:r>
      <w:r>
        <w:t>vzdrževanje</w:t>
      </w:r>
      <w:r w:rsidRPr="001E3D4F">
        <w:t xml:space="preserve"> </w:t>
      </w:r>
      <w:r>
        <w:t xml:space="preserve">vseh gradnikov nepremičninskega sistema, </w:t>
      </w:r>
      <w:r w:rsidRPr="001E3D4F">
        <w:t>izve</w:t>
      </w:r>
      <w:r>
        <w:t>sti nadgrad</w:t>
      </w:r>
      <w:r w:rsidRPr="001E3D4F">
        <w:t>nj</w:t>
      </w:r>
      <w:r>
        <w:t>e nekaterih gradnikov sistema ter evidenc</w:t>
      </w:r>
      <w:r w:rsidRPr="001E3D4F">
        <w:t>, ki so se ob uporabi sistema pokazale za potrebne</w:t>
      </w:r>
      <w:r>
        <w:t xml:space="preserve"> ter nuditi strokovno podporo uporabnikom pri uporabi sistema</w:t>
      </w:r>
      <w:r w:rsidRPr="001E3D4F">
        <w:t>.</w:t>
      </w:r>
      <w:r>
        <w:t xml:space="preserve"> Obenem je predmet projekta tudi operativna podpora na področju nadomestila za uporabo stavbnega zemljišča, borze poslovnih nepremičnin ter pri uporabi podatkov nepremičninskih evidenc.</w:t>
      </w:r>
    </w:p>
    <w:p w14:paraId="565FCDDE" w14:textId="77777777" w:rsidR="008D2D07" w:rsidRDefault="008D2D07" w:rsidP="00186C01">
      <w:pPr>
        <w:pStyle w:val="Naslov1"/>
        <w:keepNext w:val="0"/>
        <w:numPr>
          <w:ilvl w:val="0"/>
          <w:numId w:val="3"/>
        </w:numPr>
        <w:spacing w:before="300" w:after="240" w:line="276" w:lineRule="auto"/>
        <w:ind w:left="431" w:hanging="431"/>
        <w:jc w:val="left"/>
      </w:pPr>
      <w:bookmarkStart w:id="2" w:name="_Toc11847650"/>
      <w:r w:rsidRPr="00E602F9">
        <w:t>Opis sistema in podatkov</w:t>
      </w:r>
      <w:bookmarkEnd w:id="2"/>
    </w:p>
    <w:p w14:paraId="34699132" w14:textId="77777777" w:rsidR="008D2D07" w:rsidRDefault="008D2D07" w:rsidP="008D2D07">
      <w:r>
        <w:t>Sistem za podporo upravljanju z nepremičninami je sestavljen iz sistemskih komponent ter namenskih aplikacij, ki za svoje delovanje uporabljajo sistemske komponente.</w:t>
      </w:r>
    </w:p>
    <w:p w14:paraId="50F3F2F2" w14:textId="77777777" w:rsidR="008D2D07" w:rsidRDefault="008D2D07" w:rsidP="00186C01">
      <w:pPr>
        <w:pStyle w:val="Naslov2"/>
        <w:keepNext w:val="0"/>
        <w:keepLines w:val="0"/>
        <w:numPr>
          <w:ilvl w:val="1"/>
          <w:numId w:val="3"/>
        </w:numPr>
        <w:spacing w:before="240" w:after="80"/>
      </w:pPr>
      <w:bookmarkStart w:id="3" w:name="_Toc11847651"/>
      <w:r>
        <w:t>Arhitektura sistema</w:t>
      </w:r>
      <w:bookmarkEnd w:id="3"/>
    </w:p>
    <w:p w14:paraId="39BC0834" w14:textId="77777777" w:rsidR="008D2D07" w:rsidRDefault="008D2D07" w:rsidP="008D2D07">
      <w:r>
        <w:rPr>
          <w:noProof/>
        </w:rPr>
        <w:drawing>
          <wp:inline distT="0" distB="0" distL="0" distR="0" wp14:anchorId="05E09C1E" wp14:editId="14D1E725">
            <wp:extent cx="5760720" cy="424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i IGP_MOK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243070"/>
                    </a:xfrm>
                    <a:prstGeom prst="rect">
                      <a:avLst/>
                    </a:prstGeom>
                  </pic:spPr>
                </pic:pic>
              </a:graphicData>
            </a:graphic>
          </wp:inline>
        </w:drawing>
      </w:r>
    </w:p>
    <w:p w14:paraId="7D938801" w14:textId="77777777" w:rsidR="008D2D07" w:rsidRPr="00546FBA" w:rsidRDefault="008D2D07" w:rsidP="008D2D07">
      <w:pPr>
        <w:tabs>
          <w:tab w:val="center" w:pos="4536"/>
        </w:tabs>
      </w:pPr>
      <w:r w:rsidRPr="00546FBA">
        <w:lastRenderedPageBreak/>
        <w:t>Osnovna konfiguracija sistema:</w:t>
      </w:r>
      <w:r>
        <w:tab/>
      </w:r>
    </w:p>
    <w:p w14:paraId="1FD59BC1" w14:textId="77777777" w:rsidR="008D2D07" w:rsidRPr="00546FBA" w:rsidRDefault="008D2D07" w:rsidP="00186C01">
      <w:pPr>
        <w:pStyle w:val="Odstavekseznama"/>
        <w:numPr>
          <w:ilvl w:val="0"/>
          <w:numId w:val="21"/>
        </w:numPr>
        <w:spacing w:after="0" w:line="240" w:lineRule="auto"/>
      </w:pPr>
      <w:r w:rsidRPr="00546FBA">
        <w:t>2 x podatkovni strežnik (</w:t>
      </w:r>
      <w:r w:rsidRPr="004A3220">
        <w:t>Oracle Linux Server 7.5</w:t>
      </w:r>
      <w:r w:rsidRPr="00546FBA">
        <w:t>):</w:t>
      </w:r>
    </w:p>
    <w:p w14:paraId="60C50BA9" w14:textId="77777777" w:rsidR="008D2D07" w:rsidRPr="00546FBA" w:rsidRDefault="008D2D07" w:rsidP="00186C01">
      <w:pPr>
        <w:pStyle w:val="Odstavekseznama"/>
        <w:numPr>
          <w:ilvl w:val="1"/>
          <w:numId w:val="21"/>
        </w:numPr>
        <w:spacing w:after="0" w:line="240" w:lineRule="auto"/>
      </w:pPr>
      <w:r w:rsidRPr="00546FBA">
        <w:t>GIS-DB</w:t>
      </w:r>
      <w:r>
        <w:t>-</w:t>
      </w:r>
      <w:r w:rsidRPr="00546FBA">
        <w:t>01: 8 GB RAM &gt;&gt; Primarni podatkovni strežnik, Postgre 9.</w:t>
      </w:r>
      <w:r>
        <w:t>6</w:t>
      </w:r>
      <w:r w:rsidRPr="00546FBA">
        <w:t xml:space="preserve"> + PostGIS,</w:t>
      </w:r>
    </w:p>
    <w:p w14:paraId="025D365A" w14:textId="77777777" w:rsidR="008D2D07" w:rsidRPr="00546FBA" w:rsidRDefault="008D2D07" w:rsidP="00186C01">
      <w:pPr>
        <w:pStyle w:val="Odstavekseznama"/>
        <w:numPr>
          <w:ilvl w:val="1"/>
          <w:numId w:val="21"/>
        </w:numPr>
        <w:spacing w:after="0" w:line="240" w:lineRule="auto"/>
      </w:pPr>
      <w:r w:rsidRPr="00546FBA">
        <w:t>GIS-DB</w:t>
      </w:r>
      <w:r>
        <w:t>-</w:t>
      </w:r>
      <w:r w:rsidRPr="00546FBA">
        <w:t>02: 8 GB RAM &gt;&gt; Sekundarni podatkovni strežnik, Postgre 9.</w:t>
      </w:r>
      <w:r>
        <w:t>6</w:t>
      </w:r>
      <w:r w:rsidRPr="00546FBA">
        <w:t xml:space="preserve"> + PostGIS (Hot Standby Streaming replication).</w:t>
      </w:r>
    </w:p>
    <w:p w14:paraId="4CFADA02" w14:textId="77777777" w:rsidR="008D2D07" w:rsidRPr="009F066F" w:rsidRDefault="008D2D07" w:rsidP="00186C01">
      <w:pPr>
        <w:pStyle w:val="Odstavekseznama"/>
        <w:numPr>
          <w:ilvl w:val="0"/>
          <w:numId w:val="21"/>
        </w:numPr>
        <w:spacing w:after="0" w:line="240" w:lineRule="auto"/>
      </w:pPr>
      <w:r w:rsidRPr="009F066F">
        <w:t>2 x aplikativni strežnik za prostorski storitveni nivo (Oracle Linux Server 7.5):</w:t>
      </w:r>
    </w:p>
    <w:p w14:paraId="4E8A6B39" w14:textId="77777777" w:rsidR="008D2D07" w:rsidRPr="009F066F" w:rsidRDefault="008D2D07" w:rsidP="00186C01">
      <w:pPr>
        <w:pStyle w:val="Odstavekseznama"/>
        <w:numPr>
          <w:ilvl w:val="1"/>
          <w:numId w:val="21"/>
        </w:numPr>
        <w:spacing w:after="0" w:line="240" w:lineRule="auto"/>
      </w:pPr>
      <w:r w:rsidRPr="009F066F">
        <w:t xml:space="preserve">GIS-SDI-01: 16 GB RAM, </w:t>
      </w:r>
      <w:r w:rsidRPr="003D10C9">
        <w:t>4 instance Apache Tomcat 8.0 z GeoServer 2.13</w:t>
      </w:r>
      <w:r>
        <w:t>,</w:t>
      </w:r>
      <w:r w:rsidRPr="003D10C9">
        <w:t xml:space="preserve"> Apache Tomcat 8.0 z GeoWebCache 1.10</w:t>
      </w:r>
    </w:p>
    <w:p w14:paraId="2F405B26" w14:textId="77777777" w:rsidR="008D2D07" w:rsidRPr="009F066F" w:rsidRDefault="008D2D07" w:rsidP="00186C01">
      <w:pPr>
        <w:pStyle w:val="Odstavekseznama"/>
        <w:numPr>
          <w:ilvl w:val="1"/>
          <w:numId w:val="21"/>
        </w:numPr>
        <w:spacing w:after="0" w:line="240" w:lineRule="auto"/>
      </w:pPr>
      <w:r w:rsidRPr="009F066F">
        <w:t xml:space="preserve">GIS-SDI-02: 16 GB RAM, </w:t>
      </w:r>
      <w:r w:rsidRPr="003D10C9">
        <w:t>4 instance Apache Tomcat 8.0 z GeoServer 2.13</w:t>
      </w:r>
      <w:r>
        <w:t>,</w:t>
      </w:r>
      <w:r w:rsidRPr="003D10C9">
        <w:t xml:space="preserve"> Apache Tomcat 8.0 z GeoWebCache 1.10</w:t>
      </w:r>
    </w:p>
    <w:p w14:paraId="52F59ACB" w14:textId="77777777" w:rsidR="008D2D07" w:rsidRDefault="008D2D07" w:rsidP="00186C01">
      <w:pPr>
        <w:pStyle w:val="Odstavekseznama"/>
        <w:numPr>
          <w:ilvl w:val="0"/>
          <w:numId w:val="21"/>
        </w:numPr>
        <w:spacing w:after="0" w:line="240" w:lineRule="auto"/>
      </w:pPr>
      <w:r>
        <w:t>1</w:t>
      </w:r>
      <w:r w:rsidRPr="00546FBA">
        <w:t xml:space="preserve"> x aplikativni strežnik </w:t>
      </w:r>
      <w:r>
        <w:t xml:space="preserve">za namenske aplikacije </w:t>
      </w:r>
      <w:r w:rsidRPr="00546FBA">
        <w:t>(</w:t>
      </w:r>
      <w:r w:rsidRPr="004A3220">
        <w:t>Oracle Linux Server 7.5</w:t>
      </w:r>
      <w:r w:rsidRPr="00546FBA">
        <w:t>):</w:t>
      </w:r>
    </w:p>
    <w:p w14:paraId="33403D5B" w14:textId="77777777" w:rsidR="008D2D07" w:rsidRPr="00546FBA" w:rsidRDefault="008D2D07" w:rsidP="00186C01">
      <w:pPr>
        <w:pStyle w:val="Odstavekseznama"/>
        <w:numPr>
          <w:ilvl w:val="1"/>
          <w:numId w:val="21"/>
        </w:numPr>
        <w:spacing w:after="0" w:line="240" w:lineRule="auto"/>
      </w:pPr>
      <w:r>
        <w:t xml:space="preserve">GIS-APP: 16 GB RAM, 1 </w:t>
      </w:r>
      <w:r w:rsidRPr="00AB2FB6">
        <w:t>instanca delilnika bremen HAProxy</w:t>
      </w:r>
      <w:r>
        <w:t>, 1 instanca HTTP strežnika Apache HTTP Server 2.4 s podporo izvajanja PHP 7.2, 3 instance</w:t>
      </w:r>
      <w:r w:rsidRPr="00AB2FB6">
        <w:t xml:space="preserve"> </w:t>
      </w:r>
      <w:r w:rsidRPr="00546FBA">
        <w:t xml:space="preserve">Apache Tomcat </w:t>
      </w:r>
      <w:r>
        <w:t>8.0</w:t>
      </w:r>
    </w:p>
    <w:p w14:paraId="427E9D35" w14:textId="77777777" w:rsidR="008D2D07" w:rsidRPr="00546FBA" w:rsidRDefault="008D2D07" w:rsidP="00186C01">
      <w:pPr>
        <w:pStyle w:val="Odstavekseznama"/>
        <w:numPr>
          <w:ilvl w:val="0"/>
          <w:numId w:val="21"/>
        </w:numPr>
        <w:spacing w:after="0" w:line="240" w:lineRule="auto"/>
      </w:pPr>
      <w:r>
        <w:t>1</w:t>
      </w:r>
      <w:r w:rsidRPr="00546FBA">
        <w:t xml:space="preserve"> x strežnik z delilnikom bremen (</w:t>
      </w:r>
      <w:r w:rsidRPr="004A3220">
        <w:t>Oracle Linux Server 7.5</w:t>
      </w:r>
      <w:r w:rsidRPr="00546FBA">
        <w:t>):</w:t>
      </w:r>
    </w:p>
    <w:p w14:paraId="0E61C93B" w14:textId="77777777" w:rsidR="008D2D07" w:rsidRDefault="008D2D07" w:rsidP="00186C01">
      <w:pPr>
        <w:pStyle w:val="Odstavekseznama"/>
        <w:numPr>
          <w:ilvl w:val="1"/>
          <w:numId w:val="21"/>
        </w:numPr>
        <w:spacing w:after="0" w:line="240" w:lineRule="auto"/>
      </w:pPr>
      <w:r w:rsidRPr="00546FBA">
        <w:t>GIS-LB</w:t>
      </w:r>
      <w:r>
        <w:t>-</w:t>
      </w:r>
      <w:r w:rsidRPr="00546FBA">
        <w:t>01: 4 GB RAM</w:t>
      </w:r>
    </w:p>
    <w:p w14:paraId="5871A124" w14:textId="77777777" w:rsidR="008D2D07" w:rsidRDefault="008D2D07" w:rsidP="00186C01">
      <w:pPr>
        <w:pStyle w:val="Odstavekseznama"/>
        <w:numPr>
          <w:ilvl w:val="0"/>
          <w:numId w:val="21"/>
        </w:numPr>
        <w:spacing w:after="0" w:line="240" w:lineRule="auto"/>
      </w:pPr>
      <w:r>
        <w:t>Podatkovna shramba:</w:t>
      </w:r>
    </w:p>
    <w:p w14:paraId="1A3FD193" w14:textId="77777777" w:rsidR="008D2D07" w:rsidRDefault="008D2D07" w:rsidP="00186C01">
      <w:pPr>
        <w:pStyle w:val="Odstavekseznama"/>
        <w:numPr>
          <w:ilvl w:val="1"/>
          <w:numId w:val="21"/>
        </w:numPr>
        <w:spacing w:after="0" w:line="240" w:lineRule="auto"/>
      </w:pPr>
      <w:r>
        <w:t>deljen datotečni sistem OCFS2: 500 GB</w:t>
      </w:r>
    </w:p>
    <w:p w14:paraId="1D57B2AC" w14:textId="77777777" w:rsidR="008D2D07" w:rsidRDefault="008D2D07" w:rsidP="00186C01">
      <w:pPr>
        <w:pStyle w:val="Naslov2"/>
        <w:keepNext w:val="0"/>
        <w:keepLines w:val="0"/>
        <w:numPr>
          <w:ilvl w:val="1"/>
          <w:numId w:val="3"/>
        </w:numPr>
        <w:spacing w:before="240" w:after="80"/>
      </w:pPr>
      <w:bookmarkStart w:id="4" w:name="_Toc11847652"/>
      <w:r>
        <w:t>Sistemske komponente</w:t>
      </w:r>
      <w:bookmarkEnd w:id="4"/>
    </w:p>
    <w:p w14:paraId="486E21C9" w14:textId="77777777" w:rsidR="008D2D07" w:rsidRDefault="008D2D07" w:rsidP="008D2D07">
      <w:r>
        <w:t>Sistemske komponente predstavljajo podatkovni in storitveni nivo prostorskih podatkov MOK. Sistemske komponente</w:t>
      </w:r>
      <w:r w:rsidRPr="008144A6">
        <w:t xml:space="preserve"> omogoča</w:t>
      </w:r>
      <w:r>
        <w:t>jo</w:t>
      </w:r>
      <w:r w:rsidRPr="008144A6">
        <w:t xml:space="preserve"> shranjevanje, upravljanje</w:t>
      </w:r>
      <w:r>
        <w:t xml:space="preserve"> in</w:t>
      </w:r>
      <w:r w:rsidRPr="008144A6">
        <w:t xml:space="preserve"> prikazovanje prostorskih podatkov.</w:t>
      </w:r>
    </w:p>
    <w:p w14:paraId="441309CA" w14:textId="77777777" w:rsidR="008D2D07" w:rsidRDefault="008D2D07" w:rsidP="00186C01">
      <w:pPr>
        <w:pStyle w:val="Naslov3"/>
        <w:keepNext w:val="0"/>
        <w:keepLines w:val="0"/>
        <w:numPr>
          <w:ilvl w:val="2"/>
          <w:numId w:val="3"/>
        </w:numPr>
        <w:spacing w:before="0"/>
      </w:pPr>
      <w:bookmarkStart w:id="5" w:name="_Toc11847653"/>
      <w:r>
        <w:t>Podatkovna baza MOK</w:t>
      </w:r>
      <w:bookmarkEnd w:id="5"/>
    </w:p>
    <w:p w14:paraId="296B6832" w14:textId="77777777" w:rsidR="008D2D07" w:rsidRDefault="008D2D07" w:rsidP="008D2D07">
      <w:r>
        <w:t xml:space="preserve">Podatkovna baza MOK je vzpostavljena na </w:t>
      </w:r>
      <w:r w:rsidRPr="008144A6">
        <w:t>odprtokodni rešitvi PostgreSQL z razširitvijo za prostorske podatke PostGIS</w:t>
      </w:r>
      <w:r>
        <w:t>.</w:t>
      </w:r>
      <w:r w:rsidRPr="00FB5F26">
        <w:t xml:space="preserve"> </w:t>
      </w:r>
      <w:r>
        <w:t>Trenutno nameščena verzija podatkovne baze je PostgreSQL 9.6.10. Baza vsebuje</w:t>
      </w:r>
      <w:r w:rsidRPr="008144A6">
        <w:t xml:space="preserve"> podatke zunanjih ponudnikov ter interne podatke M</w:t>
      </w:r>
      <w:r>
        <w:t>estne občine Kranj</w:t>
      </w:r>
      <w:r w:rsidRPr="008144A6">
        <w:t>.</w:t>
      </w:r>
    </w:p>
    <w:p w14:paraId="18890987" w14:textId="77777777" w:rsidR="008D2D07" w:rsidRPr="00B146DA" w:rsidRDefault="008D2D07" w:rsidP="008D2D07">
      <w:r w:rsidRPr="00B146DA">
        <w:t>Več o podatkih v podatkovni bazi je opisano v poglavju 2.4.</w:t>
      </w:r>
    </w:p>
    <w:p w14:paraId="5C3F3ED5" w14:textId="77777777" w:rsidR="008D2D07" w:rsidRDefault="008D2D07" w:rsidP="00186C01">
      <w:pPr>
        <w:pStyle w:val="Naslov3"/>
        <w:keepNext w:val="0"/>
        <w:keepLines w:val="0"/>
        <w:numPr>
          <w:ilvl w:val="2"/>
          <w:numId w:val="3"/>
        </w:numPr>
        <w:spacing w:before="0"/>
      </w:pPr>
      <w:bookmarkStart w:id="6" w:name="_Toc11847654"/>
      <w:r>
        <w:t>Storitveni nivo prostorskih podatkov MOK</w:t>
      </w:r>
      <w:bookmarkEnd w:id="6"/>
    </w:p>
    <w:p w14:paraId="015A5377" w14:textId="77777777" w:rsidR="008D2D07" w:rsidRDefault="008D2D07" w:rsidP="008D2D07">
      <w:r>
        <w:t>Z</w:t>
      </w:r>
      <w:r w:rsidRPr="00AB2FB6">
        <w:t xml:space="preserve">a storitveni nivo </w:t>
      </w:r>
      <w:r>
        <w:t>prostorskih podatkov MOK sta uporabljeni dve odprtokodni rešitvi:</w:t>
      </w:r>
    </w:p>
    <w:p w14:paraId="0140A6CB" w14:textId="77777777" w:rsidR="008D2D07" w:rsidRPr="00494BFF" w:rsidRDefault="008D2D07" w:rsidP="00186C01">
      <w:pPr>
        <w:pStyle w:val="Odstavekseznama"/>
        <w:numPr>
          <w:ilvl w:val="0"/>
          <w:numId w:val="22"/>
        </w:numPr>
        <w:jc w:val="both"/>
      </w:pPr>
      <w:r w:rsidRPr="005F4BA0">
        <w:t>Geoserver</w:t>
      </w:r>
      <w:r>
        <w:t xml:space="preserve"> - OGC certificiran grafični strežnik</w:t>
      </w:r>
      <w:r w:rsidRPr="005F4BA0">
        <w:t xml:space="preserve">, ki omogoča serviranje </w:t>
      </w:r>
      <w:r>
        <w:t xml:space="preserve">geoprostorskih </w:t>
      </w:r>
      <w:r w:rsidRPr="005F4BA0">
        <w:t xml:space="preserve">podatkov v obliki </w:t>
      </w:r>
      <w:r w:rsidRPr="00494BFF">
        <w:t>OGC spletnih servisov WMS/WFS in</w:t>
      </w:r>
    </w:p>
    <w:p w14:paraId="284B73D2" w14:textId="77777777" w:rsidR="008D2D07" w:rsidRPr="00494BFF" w:rsidRDefault="008D2D07" w:rsidP="00186C01">
      <w:pPr>
        <w:pStyle w:val="Odstavekseznama"/>
        <w:numPr>
          <w:ilvl w:val="0"/>
          <w:numId w:val="22"/>
        </w:numPr>
        <w:jc w:val="both"/>
      </w:pPr>
      <w:r w:rsidRPr="00494BFF">
        <w:t>GeoWebCache – grafični slikovni predpomnilnik, ki temelji na standardih OGC in ki se uporablja za predpomnenje sličic zemljevidov (slojev) iz različnih virov. Omogoča generiranje slik vnaprej ali generiranje slikic na zahtevo.</w:t>
      </w:r>
    </w:p>
    <w:p w14:paraId="71A6F57F" w14:textId="77777777" w:rsidR="008D2D07" w:rsidRDefault="008D2D07" w:rsidP="008D2D07">
      <w:r>
        <w:t>Trenutno nameščena verzija Geoserver je 2.13.3, trenutno nameščena verzija GeoWebCache pa 1.10.3.</w:t>
      </w:r>
    </w:p>
    <w:p w14:paraId="2D24EF27" w14:textId="77777777" w:rsidR="008D2D07" w:rsidRDefault="008D2D07" w:rsidP="00186C01">
      <w:pPr>
        <w:pStyle w:val="Naslov2"/>
        <w:keepNext w:val="0"/>
        <w:keepLines w:val="0"/>
        <w:numPr>
          <w:ilvl w:val="1"/>
          <w:numId w:val="3"/>
        </w:numPr>
        <w:spacing w:before="240" w:after="80"/>
      </w:pPr>
      <w:bookmarkStart w:id="7" w:name="_Toc11847655"/>
      <w:r>
        <w:t>Namenske aplikacije</w:t>
      </w:r>
      <w:bookmarkEnd w:id="7"/>
    </w:p>
    <w:p w14:paraId="7CF77D83" w14:textId="77777777" w:rsidR="008D2D07" w:rsidRDefault="008D2D07" w:rsidP="008D2D07">
      <w:r>
        <w:t xml:space="preserve">Namenske aplikacije za svoje delovanje uporabljajo sistemske komponente ter predstavljajo aplikativno nivo sistema. </w:t>
      </w:r>
    </w:p>
    <w:p w14:paraId="3D96FC55" w14:textId="77777777" w:rsidR="008D2D07" w:rsidRDefault="008D2D07" w:rsidP="00186C01">
      <w:pPr>
        <w:pStyle w:val="Naslov3"/>
        <w:keepNext w:val="0"/>
        <w:keepLines w:val="0"/>
        <w:numPr>
          <w:ilvl w:val="2"/>
          <w:numId w:val="3"/>
        </w:numPr>
        <w:spacing w:before="0"/>
      </w:pPr>
      <w:bookmarkStart w:id="8" w:name="_Toc11847656"/>
      <w:r>
        <w:t>Replikator MOK</w:t>
      </w:r>
      <w:bookmarkEnd w:id="8"/>
    </w:p>
    <w:p w14:paraId="645B1887" w14:textId="77777777" w:rsidR="008D2D07" w:rsidRDefault="008D2D07" w:rsidP="008D2D07">
      <w:r>
        <w:lastRenderedPageBreak/>
        <w:t xml:space="preserve">Replikator je namenska </w:t>
      </w:r>
      <w:r w:rsidRPr="00FB5F26">
        <w:t>informacijska rešitev</w:t>
      </w:r>
      <w:r>
        <w:t xml:space="preserve"> razvita na Java tehnologiji</w:t>
      </w:r>
      <w:r w:rsidRPr="00FB5F26">
        <w:t xml:space="preserve">, ki omogoča uvoz podatkov zunanjih ponudnikov v podatkovno bazo </w:t>
      </w:r>
      <w:r>
        <w:t>MOK</w:t>
      </w:r>
      <w:r w:rsidRPr="00FB5F26">
        <w:t>. Podatki iz zunanjih virov se v bazo replicirajo na način, da je omogočen časovni vpogled v prevzeto stanje podatkov.</w:t>
      </w:r>
    </w:p>
    <w:p w14:paraId="15C8D01B" w14:textId="77777777" w:rsidR="008D2D07" w:rsidRDefault="008D2D07" w:rsidP="00186C01">
      <w:pPr>
        <w:pStyle w:val="Naslov3"/>
        <w:keepNext w:val="0"/>
        <w:keepLines w:val="0"/>
        <w:numPr>
          <w:ilvl w:val="2"/>
          <w:numId w:val="3"/>
        </w:numPr>
        <w:spacing w:before="0"/>
      </w:pPr>
      <w:bookmarkStart w:id="9" w:name="_Toc11847657"/>
      <w:r>
        <w:t>ISNEP</w:t>
      </w:r>
      <w:bookmarkEnd w:id="9"/>
    </w:p>
    <w:p w14:paraId="53E46636" w14:textId="77777777" w:rsidR="008D2D07" w:rsidRDefault="008D2D07" w:rsidP="008D2D07">
      <w:r>
        <w:t>ISNEP je namenski informacijski sistem za vpogled in upravljanje internih podatkov povezanih z nepremičninami na območju Mestne občine Kranj.</w:t>
      </w:r>
    </w:p>
    <w:p w14:paraId="7C320D9D" w14:textId="77777777" w:rsidR="008D2D07" w:rsidRDefault="008D2D07" w:rsidP="008D2D07">
      <w:r>
        <w:t>Deluje v spletnih brskalnikih, ki v celoti podpirajo HTML5. Predstavitveni nivo predstavlja vmesnik, ki omogoča interakcijo med spletnim brskalnikom in zalednim sistemom. Tehnološko je za izgradnjo predstavitvenega nivoja uporabljeno ogrodje Spring MVC, HTML5, Bootstrap, CSS3 in JQuery, za vizualizacijo prostorskih podatkov pa in OpenLayers, skladno z OGC spletnimi storitvami.</w:t>
      </w:r>
    </w:p>
    <w:p w14:paraId="274144BC" w14:textId="77777777" w:rsidR="008D2D07" w:rsidRDefault="008D2D07" w:rsidP="008D2D07">
      <w:r>
        <w:t>Tehnološka arhitektura sistema ISNEP temelji na storitveno orientirani arhitekturi, OGC standardih, ki še posebej poudarja področja integracije upravljanja poslovnih procesov in izvajanja postopkov.</w:t>
      </w:r>
    </w:p>
    <w:p w14:paraId="0DF6AE27" w14:textId="77777777" w:rsidR="008D2D07" w:rsidRDefault="008D2D07" w:rsidP="008D2D07">
      <w:r>
        <w:t>Osnovne funkcionalnosti ISNEP so:</w:t>
      </w:r>
    </w:p>
    <w:p w14:paraId="4B83B714" w14:textId="77777777" w:rsidR="008D2D07" w:rsidRDefault="008D2D07" w:rsidP="00186C01">
      <w:pPr>
        <w:pStyle w:val="Odstavekseznama"/>
        <w:numPr>
          <w:ilvl w:val="0"/>
          <w:numId w:val="17"/>
        </w:numPr>
        <w:jc w:val="both"/>
      </w:pPr>
      <w:r>
        <w:t>napredno iskanje,</w:t>
      </w:r>
    </w:p>
    <w:p w14:paraId="17135ADA" w14:textId="77777777" w:rsidR="008D2D07" w:rsidRDefault="008D2D07" w:rsidP="00186C01">
      <w:pPr>
        <w:pStyle w:val="Odstavekseznama"/>
        <w:numPr>
          <w:ilvl w:val="0"/>
          <w:numId w:val="17"/>
        </w:numPr>
        <w:jc w:val="both"/>
      </w:pPr>
      <w:r>
        <w:t>združen vpogled v atributne in grafične podatke vseh evidenc nepremičnin MOK (zunanjih in internih) na enem mestu,</w:t>
      </w:r>
    </w:p>
    <w:p w14:paraId="5C9115D7" w14:textId="77777777" w:rsidR="008D2D07" w:rsidRDefault="008D2D07" w:rsidP="00186C01">
      <w:pPr>
        <w:pStyle w:val="Odstavekseznama"/>
        <w:numPr>
          <w:ilvl w:val="0"/>
          <w:numId w:val="17"/>
        </w:numPr>
        <w:jc w:val="both"/>
      </w:pPr>
      <w:r>
        <w:t>možnost urejanja in rednega vzdrževanja podatkov internih evidenc,</w:t>
      </w:r>
    </w:p>
    <w:p w14:paraId="44FFBF3C" w14:textId="77777777" w:rsidR="008D2D07" w:rsidRDefault="008D2D07" w:rsidP="00186C01">
      <w:pPr>
        <w:pStyle w:val="Odstavekseznama"/>
        <w:numPr>
          <w:ilvl w:val="0"/>
          <w:numId w:val="17"/>
        </w:numPr>
        <w:jc w:val="both"/>
      </w:pPr>
      <w:r>
        <w:t>možnost vzdrževanja povezav med internimi evidencami in uradnimi nepremičninskimi evidencami,</w:t>
      </w:r>
    </w:p>
    <w:p w14:paraId="22582A61" w14:textId="77777777" w:rsidR="008D2D07" w:rsidRDefault="008D2D07" w:rsidP="008D2D07">
      <w:r>
        <w:t>ISNEP je namenjen upravljanju spodaj naštetih internih evidenc Mestne občine Kranj.</w:t>
      </w:r>
    </w:p>
    <w:p w14:paraId="2B5E8CF4" w14:textId="77777777" w:rsidR="008D2D07" w:rsidRDefault="008D2D07" w:rsidP="00186C01">
      <w:pPr>
        <w:pStyle w:val="Odstavekseznama"/>
        <w:numPr>
          <w:ilvl w:val="0"/>
          <w:numId w:val="17"/>
        </w:numPr>
        <w:jc w:val="both"/>
      </w:pPr>
      <w:r>
        <w:t>Evidenca lastništva in upravljavstva Mestne občine Kranj in povezanih oseb</w:t>
      </w:r>
    </w:p>
    <w:p w14:paraId="65522B94" w14:textId="77777777" w:rsidR="008D2D07" w:rsidRDefault="008D2D07" w:rsidP="00186C01">
      <w:pPr>
        <w:pStyle w:val="Odstavekseznama"/>
        <w:numPr>
          <w:ilvl w:val="0"/>
          <w:numId w:val="17"/>
        </w:numPr>
        <w:jc w:val="both"/>
      </w:pPr>
      <w:r>
        <w:t>Evidenca kompleksov nepremičnin Mestne občine Kranj</w:t>
      </w:r>
    </w:p>
    <w:p w14:paraId="1C5EBCC9" w14:textId="77777777" w:rsidR="008D2D07" w:rsidRDefault="008D2D07" w:rsidP="00186C01">
      <w:pPr>
        <w:pStyle w:val="Odstavekseznama"/>
        <w:numPr>
          <w:ilvl w:val="0"/>
          <w:numId w:val="17"/>
        </w:numPr>
        <w:jc w:val="both"/>
      </w:pPr>
      <w:r>
        <w:t>Evidenca parcel pod občinskimi kategoriziranimi cestami v Mestni občini Kranj</w:t>
      </w:r>
    </w:p>
    <w:p w14:paraId="797D33B2" w14:textId="77777777" w:rsidR="008D2D07" w:rsidRDefault="008D2D07" w:rsidP="00186C01">
      <w:pPr>
        <w:pStyle w:val="Odstavekseznama"/>
        <w:numPr>
          <w:ilvl w:val="0"/>
          <w:numId w:val="17"/>
        </w:numPr>
        <w:jc w:val="both"/>
      </w:pPr>
      <w:r>
        <w:t>Evidenca pogodb povezanih z nepremičninami</w:t>
      </w:r>
    </w:p>
    <w:p w14:paraId="53353B35" w14:textId="77777777" w:rsidR="008D2D07" w:rsidRDefault="008D2D07" w:rsidP="00186C01">
      <w:pPr>
        <w:pStyle w:val="Odstavekseznama"/>
        <w:numPr>
          <w:ilvl w:val="0"/>
          <w:numId w:val="17"/>
        </w:numPr>
        <w:jc w:val="both"/>
      </w:pPr>
      <w:r>
        <w:t>Register upravnikov</w:t>
      </w:r>
    </w:p>
    <w:p w14:paraId="3C2D50B9" w14:textId="77777777" w:rsidR="008D2D07" w:rsidRDefault="008D2D07" w:rsidP="00186C01">
      <w:pPr>
        <w:pStyle w:val="Odstavekseznama"/>
        <w:numPr>
          <w:ilvl w:val="0"/>
          <w:numId w:val="17"/>
        </w:numPr>
        <w:jc w:val="both"/>
      </w:pPr>
      <w:r>
        <w:t>Načrt ravnanja z nepremičnim premoženjem Mestne občine Kranj</w:t>
      </w:r>
    </w:p>
    <w:p w14:paraId="317E9556" w14:textId="77777777" w:rsidR="008D2D07" w:rsidRDefault="008D2D07" w:rsidP="00186C01">
      <w:pPr>
        <w:pStyle w:val="Naslov3"/>
        <w:keepNext w:val="0"/>
        <w:keepLines w:val="0"/>
        <w:numPr>
          <w:ilvl w:val="2"/>
          <w:numId w:val="3"/>
        </w:numPr>
        <w:spacing w:before="0"/>
      </w:pPr>
      <w:bookmarkStart w:id="10" w:name="_Toc11847658"/>
      <w:r>
        <w:t>Borza poslovnih nepremičnin</w:t>
      </w:r>
      <w:bookmarkEnd w:id="10"/>
    </w:p>
    <w:p w14:paraId="6033CCB2" w14:textId="77777777" w:rsidR="008D2D07" w:rsidRDefault="008D2D07" w:rsidP="008D2D07">
      <w:r>
        <w:t>Informacijski sistem Borza poslovnih nepremičnin je Mestna občina Kranj vzpostavila</w:t>
      </w:r>
      <w:r w:rsidRPr="001C5FE2">
        <w:t xml:space="preserve"> </w:t>
      </w:r>
      <w:r>
        <w:t>z namenom podpreti delo pisarne za podjetja ter zainteresiranim podjetnikom olajšati iskanje poslovnih nepremičnin na območju Mestne občine Kranj.</w:t>
      </w:r>
      <w:r w:rsidRPr="00E602F9">
        <w:t xml:space="preserve"> </w:t>
      </w:r>
      <w:r>
        <w:t>Sistem ponuja</w:t>
      </w:r>
      <w:r w:rsidRPr="00E602F9">
        <w:t xml:space="preserve"> osnovne podatke o </w:t>
      </w:r>
      <w:r>
        <w:t xml:space="preserve">oglasih za </w:t>
      </w:r>
      <w:r w:rsidRPr="00E602F9">
        <w:t>poslovn</w:t>
      </w:r>
      <w:r>
        <w:t>e</w:t>
      </w:r>
      <w:r w:rsidRPr="00E602F9">
        <w:t xml:space="preserve"> nepremičnin</w:t>
      </w:r>
      <w:r>
        <w:t>e</w:t>
      </w:r>
      <w:r w:rsidRPr="00E602F9">
        <w:t xml:space="preserve"> na območju MOK iz </w:t>
      </w:r>
      <w:r>
        <w:t>več virov</w:t>
      </w:r>
      <w:r w:rsidRPr="00E602F9">
        <w:t xml:space="preserve"> na enem mestu</w:t>
      </w:r>
      <w:r>
        <w:t>.</w:t>
      </w:r>
      <w:r w:rsidRPr="00E602F9">
        <w:t xml:space="preserve"> </w:t>
      </w:r>
      <w:r>
        <w:t>Za</w:t>
      </w:r>
      <w:r w:rsidRPr="001E3D4F">
        <w:t xml:space="preserve"> oglas</w:t>
      </w:r>
      <w:r>
        <w:t>e</w:t>
      </w:r>
      <w:r w:rsidRPr="001E3D4F">
        <w:t xml:space="preserve"> tujih ponudnikov poteka izmenjava podatkov s sistemom</w:t>
      </w:r>
      <w:r>
        <w:t xml:space="preserve"> Borze poslovni nepremičnin</w:t>
      </w:r>
      <w:r w:rsidRPr="001E3D4F">
        <w:t xml:space="preserve"> prek </w:t>
      </w:r>
      <w:r>
        <w:t>OGC spletnih servisov (trenutno so dodani oglasi ponudnika nepremičnine.net), medtem ko so podatki o lastnih oglasih MOK shranjeni v podatkovni bazi MOK.</w:t>
      </w:r>
      <w:r w:rsidRPr="004D26BF">
        <w:t xml:space="preserve"> </w:t>
      </w:r>
      <w:r>
        <w:t>Sistem je sestavljen iz javnega in internega dela. Javni del je namenjen javnosti, interni del pa administraciji sistema in je dostopen le internim uporabnikom.</w:t>
      </w:r>
    </w:p>
    <w:p w14:paraId="3E40BB4E" w14:textId="77777777" w:rsidR="008D2D07" w:rsidRPr="00F662A7" w:rsidRDefault="008D2D07" w:rsidP="008D2D07">
      <w:r w:rsidRPr="00F662A7">
        <w:t xml:space="preserve">Funkcionalnosti </w:t>
      </w:r>
      <w:r>
        <w:t xml:space="preserve">internega dela </w:t>
      </w:r>
      <w:r w:rsidRPr="00F662A7">
        <w:t>borze nepremičnin so:</w:t>
      </w:r>
    </w:p>
    <w:p w14:paraId="545E75BA" w14:textId="77777777" w:rsidR="008D2D07" w:rsidRPr="00B146DA" w:rsidRDefault="008D2D07" w:rsidP="00186C01">
      <w:pPr>
        <w:pStyle w:val="Odstavekseznama"/>
        <w:numPr>
          <w:ilvl w:val="0"/>
          <w:numId w:val="33"/>
        </w:numPr>
        <w:jc w:val="both"/>
      </w:pPr>
      <w:r w:rsidRPr="00B146DA">
        <w:lastRenderedPageBreak/>
        <w:t>Iskanje oglasov po evidenci borze poslovnih nepremičnin (več v poglavju 2.4)</w:t>
      </w:r>
    </w:p>
    <w:p w14:paraId="46D74AF8" w14:textId="77777777" w:rsidR="008D2D07" w:rsidRDefault="008D2D07" w:rsidP="00186C01">
      <w:pPr>
        <w:pStyle w:val="Odstavekseznama"/>
        <w:numPr>
          <w:ilvl w:val="0"/>
          <w:numId w:val="33"/>
        </w:numPr>
        <w:jc w:val="both"/>
      </w:pPr>
      <w:r>
        <w:t>Urejanje lastnih oglasov v evidenci borze poslovnih nepremičnin (dodajanje, spreminjanje in brisanje):</w:t>
      </w:r>
    </w:p>
    <w:p w14:paraId="4C63E33C" w14:textId="77777777" w:rsidR="008D2D07" w:rsidRDefault="008D2D07" w:rsidP="00186C01">
      <w:pPr>
        <w:pStyle w:val="Odstavekseznama"/>
        <w:numPr>
          <w:ilvl w:val="1"/>
          <w:numId w:val="18"/>
        </w:numPr>
        <w:jc w:val="both"/>
      </w:pPr>
      <w:r>
        <w:t>podatki o oglasu (vrsta, površina, cena in podobno),</w:t>
      </w:r>
    </w:p>
    <w:p w14:paraId="2F115827" w14:textId="77777777" w:rsidR="008D2D07" w:rsidRDefault="008D2D07" w:rsidP="00186C01">
      <w:pPr>
        <w:pStyle w:val="Odstavekseznama"/>
        <w:numPr>
          <w:ilvl w:val="1"/>
          <w:numId w:val="18"/>
        </w:numPr>
        <w:jc w:val="both"/>
      </w:pPr>
      <w:r>
        <w:t>pripenjanje morebitnih prilog k oglasu (slike, dokumenti …),</w:t>
      </w:r>
    </w:p>
    <w:p w14:paraId="476FA476" w14:textId="77777777" w:rsidR="008D2D07" w:rsidRDefault="008D2D07" w:rsidP="00186C01">
      <w:pPr>
        <w:pStyle w:val="Odstavekseznama"/>
        <w:numPr>
          <w:ilvl w:val="1"/>
          <w:numId w:val="18"/>
        </w:numPr>
        <w:jc w:val="both"/>
      </w:pPr>
      <w:r>
        <w:t>podatki o nepremičnini (podatke o nepremičnini se doda preko namenskega modula za geolociranje oglasov. Modul omogoča iskanje nepremičnine preko podatkov uradnih evidenc in posredovanje identifikatorjev uradnih evidenc v evidenco borze nepremičnin).</w:t>
      </w:r>
    </w:p>
    <w:p w14:paraId="210529F9" w14:textId="77777777" w:rsidR="008D2D07" w:rsidRDefault="008D2D07" w:rsidP="00186C01">
      <w:pPr>
        <w:pStyle w:val="Odstavekseznama"/>
        <w:numPr>
          <w:ilvl w:val="0"/>
          <w:numId w:val="32"/>
        </w:numPr>
        <w:jc w:val="both"/>
      </w:pPr>
      <w:r>
        <w:t>Združevanje oglasov, ki se nanašajo na isto nepremičnino</w:t>
      </w:r>
    </w:p>
    <w:p w14:paraId="5E27E689" w14:textId="77777777" w:rsidR="008D2D07" w:rsidRDefault="008D2D07" w:rsidP="00186C01">
      <w:pPr>
        <w:pStyle w:val="Odstavekseznama"/>
        <w:numPr>
          <w:ilvl w:val="0"/>
          <w:numId w:val="32"/>
        </w:numPr>
        <w:jc w:val="both"/>
      </w:pPr>
      <w:r>
        <w:t>Pregledovanje lokacij oglasov preko spletnega GIS pregledovalnika.</w:t>
      </w:r>
    </w:p>
    <w:p w14:paraId="3BC3EEA3" w14:textId="77777777" w:rsidR="008D2D07" w:rsidRDefault="008D2D07" w:rsidP="008D2D07">
      <w:r>
        <w:t>Funkcionalnosti javnega dela borze nepremičnin so:</w:t>
      </w:r>
    </w:p>
    <w:p w14:paraId="66A6A706" w14:textId="77777777" w:rsidR="008D2D07" w:rsidRDefault="008D2D07" w:rsidP="00186C01">
      <w:pPr>
        <w:pStyle w:val="Odstavekseznama"/>
        <w:numPr>
          <w:ilvl w:val="0"/>
          <w:numId w:val="34"/>
        </w:numPr>
        <w:jc w:val="both"/>
      </w:pPr>
      <w:r>
        <w:t>Iskanje oglasov po evidenci borze poslovnih nepremičnin</w:t>
      </w:r>
    </w:p>
    <w:p w14:paraId="226279C8" w14:textId="77777777" w:rsidR="008D2D07" w:rsidRDefault="008D2D07" w:rsidP="00186C01">
      <w:pPr>
        <w:pStyle w:val="Odstavekseznama"/>
        <w:numPr>
          <w:ilvl w:val="0"/>
          <w:numId w:val="34"/>
        </w:numPr>
        <w:jc w:val="both"/>
      </w:pPr>
      <w:r>
        <w:t>Povezava na podrobnejše podatke o nepremičnini v izvorni vir podatka</w:t>
      </w:r>
    </w:p>
    <w:p w14:paraId="36E6B703" w14:textId="77777777" w:rsidR="008D2D07" w:rsidRPr="00E602F9" w:rsidRDefault="008D2D07" w:rsidP="00186C01">
      <w:pPr>
        <w:pStyle w:val="Odstavekseznama"/>
        <w:numPr>
          <w:ilvl w:val="0"/>
          <w:numId w:val="34"/>
        </w:numPr>
        <w:jc w:val="both"/>
      </w:pPr>
      <w:r>
        <w:t>Pregled podrobnejših podatkov o oglasu v primeru, da je oglas vpisala MOK</w:t>
      </w:r>
    </w:p>
    <w:p w14:paraId="4C07C143" w14:textId="77777777" w:rsidR="008D2D07" w:rsidRDefault="008D2D07" w:rsidP="008D2D07">
      <w:r>
        <w:t>Portal je razvit z uporabo PHP, uporabniški vmesnik pa je razvit na osnovi HTML5, CSS in Javascript. Uporabljeni so moderni pristopi, zadnje verzije knjižnic, ter na načinu odzivne strani za naprave različne velikosti. Za podatkovno bazo je uporabljen PostgreSQL.</w:t>
      </w:r>
    </w:p>
    <w:p w14:paraId="608DF2A4" w14:textId="77777777" w:rsidR="008D2D07" w:rsidRPr="001C5FE2" w:rsidRDefault="008D2D07" w:rsidP="008D2D07">
      <w:r>
        <w:t xml:space="preserve">Javni del portala za samo delovanje uporablja samo osnovne PHP funkcionalnosti in ne uporablja dodatnih knjižnic. Za interni del pa so uporabljene dodatne knjižnice: php_pdo za povezavo na podatkovno bazo, php_gd za obdelavo slik, ImageMagick za napredno obdelavo slik in </w:t>
      </w:r>
      <w:r w:rsidRPr="004D26BF">
        <w:t xml:space="preserve">php_curl, za prevzem podatkov iz oddaljenih </w:t>
      </w:r>
      <w:r w:rsidRPr="001C5FE2">
        <w:t>strežnikov.</w:t>
      </w:r>
    </w:p>
    <w:p w14:paraId="40A26C79" w14:textId="77777777" w:rsidR="008D2D07" w:rsidRDefault="008D2D07" w:rsidP="00186C01">
      <w:pPr>
        <w:pStyle w:val="Naslov3"/>
        <w:keepNext w:val="0"/>
        <w:keepLines w:val="0"/>
        <w:numPr>
          <w:ilvl w:val="2"/>
          <w:numId w:val="3"/>
        </w:numPr>
        <w:spacing w:before="0"/>
      </w:pPr>
      <w:bookmarkStart w:id="11" w:name="_Toc11847659"/>
      <w:r>
        <w:t>Spletni pregledovalnik podatkov o parkiriščih</w:t>
      </w:r>
      <w:bookmarkEnd w:id="11"/>
    </w:p>
    <w:p w14:paraId="32283134" w14:textId="77777777" w:rsidR="008D2D07" w:rsidRPr="00AA7C44" w:rsidRDefault="008D2D07" w:rsidP="008D2D07">
      <w:pPr>
        <w:pStyle w:val="Default"/>
        <w:jc w:val="both"/>
        <w:rPr>
          <w:color w:val="auto"/>
          <w:sz w:val="20"/>
          <w:szCs w:val="20"/>
        </w:rPr>
      </w:pPr>
      <w:r>
        <w:rPr>
          <w:sz w:val="20"/>
          <w:szCs w:val="20"/>
        </w:rPr>
        <w:t xml:space="preserve">Spletni pregledovalnik podatkov o parkiriščih podatkov je spletna aplikacija, kjer se za grafični vmesnik uporablja </w:t>
      </w:r>
      <w:r w:rsidRPr="002F230E">
        <w:rPr>
          <w:sz w:val="20"/>
          <w:szCs w:val="20"/>
        </w:rPr>
        <w:t>HTML5, CSS in Javascript</w:t>
      </w:r>
      <w:r>
        <w:rPr>
          <w:sz w:val="20"/>
          <w:szCs w:val="20"/>
        </w:rPr>
        <w:t xml:space="preserve"> in ki omogoča javni vpogled v podatke o javnih parkiriščih MOK preko uporabe standardnih omrežnih storitev po OGC </w:t>
      </w:r>
      <w:r w:rsidRPr="00AA7C44">
        <w:rPr>
          <w:color w:val="auto"/>
          <w:sz w:val="20"/>
          <w:szCs w:val="20"/>
        </w:rPr>
        <w:t>(http://www.opengeospatial.org/) in Inspire (http://inspire.ec.europa.eu/) standardih.</w:t>
      </w:r>
    </w:p>
    <w:p w14:paraId="4AF46A29" w14:textId="77777777" w:rsidR="008D2D07" w:rsidRDefault="008D2D07" w:rsidP="008D2D07">
      <w:pPr>
        <w:pStyle w:val="Default"/>
        <w:rPr>
          <w:sz w:val="20"/>
          <w:szCs w:val="20"/>
        </w:rPr>
      </w:pPr>
    </w:p>
    <w:p w14:paraId="1D9991AB" w14:textId="77777777" w:rsidR="008D2D07" w:rsidRDefault="008D2D07" w:rsidP="008D2D07">
      <w:r w:rsidRPr="00247BF1">
        <w:t>Osnovne funkcionalnosti pregledovalnika so:</w:t>
      </w:r>
    </w:p>
    <w:p w14:paraId="277620BE" w14:textId="77777777" w:rsidR="008D2D07" w:rsidRDefault="008D2D07" w:rsidP="00186C01">
      <w:pPr>
        <w:pStyle w:val="Odstavekseznama"/>
        <w:numPr>
          <w:ilvl w:val="0"/>
          <w:numId w:val="19"/>
        </w:numPr>
        <w:jc w:val="both"/>
      </w:pPr>
      <w:r>
        <w:t>prikaz več hkratnih prostorskih slojev preko OGC spletnih storitev (preko WFS, WMS, WMTS storitev in z uporabo varnostnih mehanizmov),</w:t>
      </w:r>
    </w:p>
    <w:p w14:paraId="79D2E7C5" w14:textId="77777777" w:rsidR="008D2D07" w:rsidRDefault="008D2D07" w:rsidP="00186C01">
      <w:pPr>
        <w:pStyle w:val="Odstavekseznama"/>
        <w:numPr>
          <w:ilvl w:val="1"/>
          <w:numId w:val="19"/>
        </w:numPr>
        <w:jc w:val="both"/>
      </w:pPr>
      <w:r>
        <w:t>lokacije parkirišč in parkomatov,</w:t>
      </w:r>
    </w:p>
    <w:p w14:paraId="2B126D19" w14:textId="77777777" w:rsidR="008D2D07" w:rsidRDefault="008D2D07" w:rsidP="00186C01">
      <w:pPr>
        <w:pStyle w:val="Odstavekseznama"/>
        <w:numPr>
          <w:ilvl w:val="1"/>
          <w:numId w:val="19"/>
        </w:numPr>
        <w:jc w:val="both"/>
      </w:pPr>
      <w:r>
        <w:t>ortofoto,</w:t>
      </w:r>
    </w:p>
    <w:p w14:paraId="7CF02DB9" w14:textId="77777777" w:rsidR="008D2D07" w:rsidRDefault="008D2D07" w:rsidP="00186C01">
      <w:pPr>
        <w:pStyle w:val="Odstavekseznama"/>
        <w:numPr>
          <w:ilvl w:val="1"/>
          <w:numId w:val="19"/>
        </w:numPr>
        <w:jc w:val="both"/>
      </w:pPr>
      <w:r>
        <w:t>sloj ulic;</w:t>
      </w:r>
    </w:p>
    <w:p w14:paraId="251703A7" w14:textId="77777777" w:rsidR="008D2D07" w:rsidRDefault="008D2D07" w:rsidP="00186C01">
      <w:pPr>
        <w:pStyle w:val="Odstavekseznama"/>
        <w:numPr>
          <w:ilvl w:val="0"/>
          <w:numId w:val="19"/>
        </w:numPr>
        <w:jc w:val="both"/>
      </w:pPr>
      <w:r>
        <w:t>iskanje lokacije po naslovu iz podatkov registra prostorskih enot ali katastrski občini in številki parcele,</w:t>
      </w:r>
    </w:p>
    <w:p w14:paraId="7EF3D171" w14:textId="77777777" w:rsidR="008D2D07" w:rsidRDefault="008D2D07" w:rsidP="00186C01">
      <w:pPr>
        <w:pStyle w:val="Odstavekseznama"/>
        <w:numPr>
          <w:ilvl w:val="0"/>
          <w:numId w:val="19"/>
        </w:numPr>
        <w:jc w:val="both"/>
      </w:pPr>
      <w:r>
        <w:t>približevanje, oddaljevanje in premikanje po sliki,</w:t>
      </w:r>
    </w:p>
    <w:p w14:paraId="6AB6C998" w14:textId="77777777" w:rsidR="008D2D07" w:rsidRDefault="008D2D07" w:rsidP="00186C01">
      <w:pPr>
        <w:pStyle w:val="Odstavekseznama"/>
        <w:numPr>
          <w:ilvl w:val="0"/>
          <w:numId w:val="19"/>
        </w:numPr>
        <w:jc w:val="both"/>
      </w:pPr>
      <w:r>
        <w:t>lokacijska poizvedba s prikazom rezultatov glede na izbrano lokacijo (izpis osnovnih podatkov o parkirišču):</w:t>
      </w:r>
    </w:p>
    <w:p w14:paraId="0160BBA4" w14:textId="77777777" w:rsidR="008D2D07" w:rsidRDefault="008D2D07" w:rsidP="00186C01">
      <w:pPr>
        <w:pStyle w:val="Odstavekseznama"/>
        <w:numPr>
          <w:ilvl w:val="1"/>
          <w:numId w:val="19"/>
        </w:numPr>
        <w:jc w:val="both"/>
      </w:pPr>
      <w:r>
        <w:t>prikaz podatkov o parkiriščih (tip, naziv, število parkirnih mest, parkomat, režim parkiranja).</w:t>
      </w:r>
    </w:p>
    <w:p w14:paraId="770B39DF" w14:textId="77777777" w:rsidR="008D2D07" w:rsidRDefault="008D2D07" w:rsidP="00186C01">
      <w:pPr>
        <w:pStyle w:val="Odstavekseznama"/>
        <w:numPr>
          <w:ilvl w:val="1"/>
          <w:numId w:val="19"/>
        </w:numPr>
        <w:jc w:val="both"/>
      </w:pPr>
      <w:r>
        <w:t>prikaz podatkov o parkomatih (ime parkomata);</w:t>
      </w:r>
    </w:p>
    <w:p w14:paraId="04B8222B" w14:textId="77777777" w:rsidR="008D2D07" w:rsidRDefault="008D2D07" w:rsidP="00186C01">
      <w:pPr>
        <w:pStyle w:val="Odstavekseznama"/>
        <w:numPr>
          <w:ilvl w:val="0"/>
          <w:numId w:val="19"/>
        </w:numPr>
        <w:jc w:val="both"/>
      </w:pPr>
      <w:r>
        <w:lastRenderedPageBreak/>
        <w:t>prikaz legende s simbologijo.</w:t>
      </w:r>
    </w:p>
    <w:p w14:paraId="270377E8" w14:textId="77777777" w:rsidR="008D2D07" w:rsidRDefault="008D2D07" w:rsidP="008D2D07">
      <w:pPr>
        <w:rPr>
          <w:color w:val="FF0000"/>
        </w:rPr>
      </w:pPr>
      <w:r>
        <w:t>Pregledovalnik je oblikovan v skladu z celostno grafično podobo Mestne občine Kranj in deluje</w:t>
      </w:r>
      <w:r w:rsidRPr="001C5FE2">
        <w:t xml:space="preserve"> </w:t>
      </w:r>
      <w:r>
        <w:t>v spletnih brskalnikih na klasičnih in mobilnih napravah (brskalniki s podporo HTML5) brez dodatnih vtičnikov. Pregledovalnik je dostopen na naslovu https://</w:t>
      </w:r>
      <w:r w:rsidRPr="00AA7C44">
        <w:t>prostor.kranj.si/pregledovalnik/parkirisca</w:t>
      </w:r>
      <w:r>
        <w:t>.</w:t>
      </w:r>
    </w:p>
    <w:p w14:paraId="4B1BC02B" w14:textId="77777777" w:rsidR="008D2D07" w:rsidRDefault="008D2D07" w:rsidP="00186C01">
      <w:pPr>
        <w:pStyle w:val="Naslov3"/>
        <w:keepNext w:val="0"/>
        <w:keepLines w:val="0"/>
        <w:numPr>
          <w:ilvl w:val="2"/>
          <w:numId w:val="3"/>
        </w:numPr>
        <w:spacing w:before="0"/>
      </w:pPr>
      <w:bookmarkStart w:id="12" w:name="_Toc11847660"/>
      <w:r>
        <w:t>Spletni pregledovalnik podatkov NUSZ</w:t>
      </w:r>
      <w:bookmarkEnd w:id="12"/>
    </w:p>
    <w:p w14:paraId="02A81701" w14:textId="77777777" w:rsidR="008D2D07" w:rsidRDefault="008D2D07" w:rsidP="008D2D07">
      <w:r>
        <w:t>Tehnologija pregledovalnika NUSZ je enaka tehnologiji pregledovalnika parkirišč. Spletni pregledovalnik NUSZ je namenjen interni uporabi referentov MOK za področje nadomestila za uporabo stavbnega zemljišča.</w:t>
      </w:r>
    </w:p>
    <w:p w14:paraId="05872BA0" w14:textId="77777777" w:rsidR="008D2D07" w:rsidRDefault="008D2D07" w:rsidP="008D2D07">
      <w:r>
        <w:t>Osnovne funkcionalnosti pregledovalnika so:</w:t>
      </w:r>
    </w:p>
    <w:p w14:paraId="2DA15DB0" w14:textId="77777777" w:rsidR="008D2D07" w:rsidRPr="00247BF1" w:rsidRDefault="008D2D07" w:rsidP="00186C01">
      <w:pPr>
        <w:pStyle w:val="Odstavekseznama"/>
        <w:numPr>
          <w:ilvl w:val="0"/>
          <w:numId w:val="19"/>
        </w:numPr>
        <w:jc w:val="both"/>
      </w:pPr>
      <w:r w:rsidRPr="00247BF1">
        <w:t>prikaz več hkratnih prostorskih slojev preko OGC spletnih storitev (preko WFS, WMS, WMTS storitev in z uporabo varnostnih mehanizmov),</w:t>
      </w:r>
    </w:p>
    <w:p w14:paraId="2293FB20" w14:textId="77777777" w:rsidR="008D2D07" w:rsidRPr="00247BF1" w:rsidRDefault="008D2D07" w:rsidP="00186C01">
      <w:pPr>
        <w:pStyle w:val="Odstavekseznama"/>
        <w:numPr>
          <w:ilvl w:val="1"/>
          <w:numId w:val="19"/>
        </w:numPr>
        <w:jc w:val="both"/>
      </w:pPr>
      <w:r w:rsidRPr="00247BF1">
        <w:t>sloj zemljiškokatastrskega prikaza,</w:t>
      </w:r>
    </w:p>
    <w:p w14:paraId="2215CF2F" w14:textId="77777777" w:rsidR="008D2D07" w:rsidRPr="00247BF1" w:rsidRDefault="008D2D07" w:rsidP="00186C01">
      <w:pPr>
        <w:pStyle w:val="Odstavekseznama"/>
        <w:numPr>
          <w:ilvl w:val="1"/>
          <w:numId w:val="19"/>
        </w:numPr>
        <w:jc w:val="both"/>
      </w:pPr>
      <w:r w:rsidRPr="00247BF1">
        <w:t>sloj tlorisov katastra stavb,</w:t>
      </w:r>
    </w:p>
    <w:p w14:paraId="39BA0405" w14:textId="77777777" w:rsidR="008D2D07" w:rsidRPr="00247BF1" w:rsidRDefault="008D2D07" w:rsidP="00186C01">
      <w:pPr>
        <w:pStyle w:val="Odstavekseznama"/>
        <w:numPr>
          <w:ilvl w:val="1"/>
          <w:numId w:val="19"/>
        </w:numPr>
        <w:jc w:val="both"/>
      </w:pPr>
      <w:r w:rsidRPr="00247BF1">
        <w:t>sloj območij NUSZ,</w:t>
      </w:r>
    </w:p>
    <w:p w14:paraId="30391004" w14:textId="77777777" w:rsidR="008D2D07" w:rsidRPr="00247BF1" w:rsidRDefault="008D2D07" w:rsidP="00186C01">
      <w:pPr>
        <w:pStyle w:val="Odstavekseznama"/>
        <w:numPr>
          <w:ilvl w:val="1"/>
          <w:numId w:val="19"/>
        </w:numPr>
        <w:jc w:val="both"/>
      </w:pPr>
      <w:r w:rsidRPr="00247BF1">
        <w:t>sloji opremljenosti s posamezno vrsto kom. opreme (ceste, vodovod, kanalizacija, plinovod, toplovod, javna razsvetljava),</w:t>
      </w:r>
    </w:p>
    <w:p w14:paraId="182843AB" w14:textId="77777777" w:rsidR="008D2D07" w:rsidRPr="00247BF1" w:rsidRDefault="008D2D07" w:rsidP="00186C01">
      <w:pPr>
        <w:pStyle w:val="Odstavekseznama"/>
        <w:numPr>
          <w:ilvl w:val="1"/>
          <w:numId w:val="19"/>
        </w:numPr>
        <w:jc w:val="both"/>
      </w:pPr>
      <w:r w:rsidRPr="00247BF1">
        <w:t>sloj odmere NUSZ za zazidana stavbna zemljišča,</w:t>
      </w:r>
    </w:p>
    <w:p w14:paraId="5BB8C545" w14:textId="77777777" w:rsidR="008D2D07" w:rsidRPr="00247BF1" w:rsidRDefault="008D2D07" w:rsidP="00186C01">
      <w:pPr>
        <w:pStyle w:val="Odstavekseznama"/>
        <w:numPr>
          <w:ilvl w:val="1"/>
          <w:numId w:val="19"/>
        </w:numPr>
        <w:jc w:val="both"/>
      </w:pPr>
      <w:r w:rsidRPr="00247BF1">
        <w:t>sloj odmere NUSZ za zazidana stavbna zemljišča;</w:t>
      </w:r>
    </w:p>
    <w:p w14:paraId="5A74D336" w14:textId="77777777" w:rsidR="008D2D07" w:rsidRPr="00247BF1" w:rsidRDefault="008D2D07" w:rsidP="00186C01">
      <w:pPr>
        <w:pStyle w:val="Odstavekseznama"/>
        <w:numPr>
          <w:ilvl w:val="0"/>
          <w:numId w:val="19"/>
        </w:numPr>
        <w:jc w:val="both"/>
      </w:pPr>
      <w:r w:rsidRPr="00247BF1">
        <w:t>iskanje lokacije po naslovu iz podatkov registra prostorskih enot ali katastrski občini in številki parcele,</w:t>
      </w:r>
    </w:p>
    <w:p w14:paraId="4ED7B514" w14:textId="77777777" w:rsidR="008D2D07" w:rsidRPr="00247BF1" w:rsidRDefault="008D2D07" w:rsidP="00186C01">
      <w:pPr>
        <w:pStyle w:val="Odstavekseznama"/>
        <w:numPr>
          <w:ilvl w:val="0"/>
          <w:numId w:val="19"/>
        </w:numPr>
        <w:jc w:val="both"/>
      </w:pPr>
      <w:r w:rsidRPr="00247BF1">
        <w:t>približevanje, oddaljevanje in premikanje po sliki,</w:t>
      </w:r>
    </w:p>
    <w:p w14:paraId="444AA0C6" w14:textId="77777777" w:rsidR="008D2D07" w:rsidRPr="00247BF1" w:rsidRDefault="008D2D07" w:rsidP="00186C01">
      <w:pPr>
        <w:pStyle w:val="Odstavekseznama"/>
        <w:numPr>
          <w:ilvl w:val="0"/>
          <w:numId w:val="19"/>
        </w:numPr>
        <w:jc w:val="both"/>
      </w:pPr>
      <w:r w:rsidRPr="00247BF1">
        <w:t>lokacijska poizvedba s prikazom rezultatov glede na izbrano lokacijo (izpis</w:t>
      </w:r>
      <w:r>
        <w:t xml:space="preserve"> </w:t>
      </w:r>
      <w:r w:rsidRPr="00247BF1">
        <w:t>osnovnih podatkov prikazanih slojev)</w:t>
      </w:r>
      <w:r>
        <w:t>,</w:t>
      </w:r>
    </w:p>
    <w:p w14:paraId="7E06A3F8" w14:textId="77777777" w:rsidR="008D2D07" w:rsidRPr="00247BF1" w:rsidRDefault="008D2D07" w:rsidP="00186C01">
      <w:pPr>
        <w:pStyle w:val="Odstavekseznama"/>
        <w:numPr>
          <w:ilvl w:val="0"/>
          <w:numId w:val="19"/>
        </w:numPr>
        <w:jc w:val="both"/>
      </w:pPr>
      <w:r w:rsidRPr="00247BF1">
        <w:t>prikaz legende s simbologijo.</w:t>
      </w:r>
    </w:p>
    <w:p w14:paraId="5FCD4B57" w14:textId="77777777" w:rsidR="008D2D07" w:rsidRDefault="008D2D07" w:rsidP="008D2D07">
      <w:r>
        <w:t>Pregledovalnik je oblikovan v skladu z celostno grafično podobo Mestne občine Kranj in deluje</w:t>
      </w:r>
      <w:r w:rsidRPr="001C5FE2">
        <w:t xml:space="preserve"> </w:t>
      </w:r>
      <w:r>
        <w:t>v spletnih brskalnikih na klasičnih in mobilnih napravah (brskalniki s podporo HTML5) brez dodatnih vtičnikov.</w:t>
      </w:r>
    </w:p>
    <w:p w14:paraId="61D03852" w14:textId="77777777" w:rsidR="008D2D07" w:rsidRPr="00BE4FA6" w:rsidRDefault="008D2D07" w:rsidP="00186C01">
      <w:pPr>
        <w:pStyle w:val="Naslov2"/>
        <w:keepNext w:val="0"/>
        <w:keepLines w:val="0"/>
        <w:numPr>
          <w:ilvl w:val="1"/>
          <w:numId w:val="3"/>
        </w:numPr>
        <w:spacing w:before="240" w:after="80"/>
      </w:pPr>
      <w:bookmarkStart w:id="13" w:name="_Toc11847661"/>
      <w:r w:rsidRPr="00BE4FA6">
        <w:t>Evidence</w:t>
      </w:r>
      <w:r>
        <w:t xml:space="preserve"> nepremičnin MOK</w:t>
      </w:r>
      <w:bookmarkEnd w:id="13"/>
    </w:p>
    <w:p w14:paraId="0C0D9B54" w14:textId="77777777" w:rsidR="008D2D07" w:rsidRPr="00BE4FA6" w:rsidRDefault="008D2D07" w:rsidP="00186C01">
      <w:pPr>
        <w:pStyle w:val="Naslov3"/>
        <w:keepNext w:val="0"/>
        <w:keepLines w:val="0"/>
        <w:numPr>
          <w:ilvl w:val="2"/>
          <w:numId w:val="3"/>
        </w:numPr>
        <w:spacing w:before="0"/>
      </w:pPr>
      <w:bookmarkStart w:id="14" w:name="_Toc11847662"/>
      <w:r w:rsidRPr="00BE4FA6">
        <w:t>Podatki iz zunanjih virov</w:t>
      </w:r>
      <w:bookmarkEnd w:id="14"/>
    </w:p>
    <w:p w14:paraId="010C8A76" w14:textId="77777777" w:rsidR="008D2D07" w:rsidRDefault="008D2D07" w:rsidP="008D2D07">
      <w:r>
        <w:t>V podatkovni bazi MOK so vključeni naslednji zunanji podatkovni viri v enakem podatkovnem modelu, kot jih vodijo oziroma distribuirajo upravljavci podatkov:</w:t>
      </w:r>
    </w:p>
    <w:p w14:paraId="59287309" w14:textId="77777777" w:rsidR="008D2D07" w:rsidRDefault="008D2D07" w:rsidP="00186C01">
      <w:pPr>
        <w:pStyle w:val="Odstavekseznama"/>
        <w:numPr>
          <w:ilvl w:val="0"/>
          <w:numId w:val="9"/>
        </w:numPr>
        <w:jc w:val="both"/>
      </w:pPr>
      <w:r>
        <w:t>podatki Geodetske uprave RS:</w:t>
      </w:r>
    </w:p>
    <w:p w14:paraId="7FD1F383" w14:textId="77777777" w:rsidR="008D2D07" w:rsidRDefault="008D2D07" w:rsidP="00186C01">
      <w:pPr>
        <w:pStyle w:val="Odstavekseznama"/>
        <w:numPr>
          <w:ilvl w:val="1"/>
          <w:numId w:val="9"/>
        </w:numPr>
        <w:jc w:val="both"/>
      </w:pPr>
      <w:r>
        <w:t>opisni in grafični podatki Zemljiškega katastra,</w:t>
      </w:r>
    </w:p>
    <w:p w14:paraId="3477ECB1" w14:textId="77777777" w:rsidR="008D2D07" w:rsidRDefault="008D2D07" w:rsidP="00186C01">
      <w:pPr>
        <w:pStyle w:val="Odstavekseznama"/>
        <w:numPr>
          <w:ilvl w:val="1"/>
          <w:numId w:val="9"/>
        </w:numPr>
        <w:jc w:val="both"/>
      </w:pPr>
      <w:r>
        <w:t>opisni in grafični podatki Katastra stavb,</w:t>
      </w:r>
    </w:p>
    <w:p w14:paraId="77BFFEC4" w14:textId="77777777" w:rsidR="008D2D07" w:rsidRDefault="008D2D07" w:rsidP="00186C01">
      <w:pPr>
        <w:pStyle w:val="Odstavekseznama"/>
        <w:numPr>
          <w:ilvl w:val="1"/>
          <w:numId w:val="9"/>
        </w:numPr>
        <w:jc w:val="both"/>
      </w:pPr>
      <w:r>
        <w:t>opisni in grafični podatki Registra prostorskih enot,</w:t>
      </w:r>
    </w:p>
    <w:p w14:paraId="1B9D9573" w14:textId="77777777" w:rsidR="008D2D07" w:rsidRDefault="008D2D07" w:rsidP="00186C01">
      <w:pPr>
        <w:pStyle w:val="Odstavekseznama"/>
        <w:numPr>
          <w:ilvl w:val="1"/>
          <w:numId w:val="9"/>
        </w:numPr>
        <w:jc w:val="both"/>
      </w:pPr>
      <w:r>
        <w:t xml:space="preserve">opisni in grafični podatki </w:t>
      </w:r>
      <w:r w:rsidRPr="005E281D">
        <w:t>Zbirnega katastra gospodarske javne infrastrukture</w:t>
      </w:r>
      <w:r>
        <w:t>,</w:t>
      </w:r>
    </w:p>
    <w:p w14:paraId="077B1427" w14:textId="77777777" w:rsidR="008D2D07" w:rsidRDefault="008D2D07" w:rsidP="00186C01">
      <w:pPr>
        <w:pStyle w:val="Odstavekseznama"/>
        <w:numPr>
          <w:ilvl w:val="1"/>
          <w:numId w:val="9"/>
        </w:numPr>
        <w:jc w:val="both"/>
      </w:pPr>
      <w:r>
        <w:t>opisni podatki Registra nepremičnin;</w:t>
      </w:r>
    </w:p>
    <w:p w14:paraId="17C0D890" w14:textId="77777777" w:rsidR="008D2D07" w:rsidRDefault="008D2D07" w:rsidP="00186C01">
      <w:pPr>
        <w:pStyle w:val="Odstavekseznama"/>
        <w:numPr>
          <w:ilvl w:val="0"/>
          <w:numId w:val="9"/>
        </w:numPr>
        <w:jc w:val="both"/>
      </w:pPr>
      <w:r>
        <w:t>podatki e-Zemljiške knjige Vrhovnega sodišča RS:</w:t>
      </w:r>
    </w:p>
    <w:p w14:paraId="5C40CF39" w14:textId="77777777" w:rsidR="008D2D07" w:rsidRDefault="008D2D07" w:rsidP="00186C01">
      <w:pPr>
        <w:pStyle w:val="Odstavekseznama"/>
        <w:numPr>
          <w:ilvl w:val="1"/>
          <w:numId w:val="9"/>
        </w:numPr>
        <w:jc w:val="both"/>
      </w:pPr>
      <w:r>
        <w:t>izpis 04-211 (Iskanje po imetniku),</w:t>
      </w:r>
    </w:p>
    <w:p w14:paraId="3D5A9F6A" w14:textId="77777777" w:rsidR="008D2D07" w:rsidRDefault="008D2D07" w:rsidP="00186C01">
      <w:pPr>
        <w:pStyle w:val="Odstavekseznama"/>
        <w:numPr>
          <w:ilvl w:val="1"/>
          <w:numId w:val="9"/>
        </w:numPr>
        <w:jc w:val="both"/>
      </w:pPr>
      <w:r>
        <w:lastRenderedPageBreak/>
        <w:t>izpis 04-311 (izpis izvedenih pravic/pravnih dejstev za imetnika);</w:t>
      </w:r>
    </w:p>
    <w:p w14:paraId="58A279F3" w14:textId="77777777" w:rsidR="008D2D07" w:rsidRDefault="008D2D07" w:rsidP="00186C01">
      <w:pPr>
        <w:pStyle w:val="Odstavekseznama"/>
        <w:numPr>
          <w:ilvl w:val="0"/>
          <w:numId w:val="9"/>
        </w:numPr>
        <w:jc w:val="both"/>
      </w:pPr>
      <w:r>
        <w:t>podatki Ministrstva za okolje in prostor:</w:t>
      </w:r>
    </w:p>
    <w:p w14:paraId="6C2D5450" w14:textId="77777777" w:rsidR="008D2D07" w:rsidRDefault="008D2D07" w:rsidP="00186C01">
      <w:pPr>
        <w:pStyle w:val="Odstavekseznama"/>
        <w:numPr>
          <w:ilvl w:val="1"/>
          <w:numId w:val="9"/>
        </w:numPr>
        <w:jc w:val="both"/>
      </w:pPr>
      <w:r>
        <w:t>Upravni akti s področja graditve,</w:t>
      </w:r>
    </w:p>
    <w:p w14:paraId="220876A1" w14:textId="77777777" w:rsidR="008D2D07" w:rsidRDefault="008D2D07" w:rsidP="00186C01">
      <w:pPr>
        <w:pStyle w:val="Odstavekseznama"/>
        <w:numPr>
          <w:ilvl w:val="1"/>
          <w:numId w:val="9"/>
        </w:numPr>
        <w:jc w:val="both"/>
      </w:pPr>
      <w:r>
        <w:t>Državni prostorski načrti;</w:t>
      </w:r>
    </w:p>
    <w:p w14:paraId="39BBB1D1" w14:textId="77777777" w:rsidR="008D2D07" w:rsidRDefault="008D2D07" w:rsidP="00186C01">
      <w:pPr>
        <w:pStyle w:val="Odstavekseznama"/>
        <w:numPr>
          <w:ilvl w:val="0"/>
          <w:numId w:val="9"/>
        </w:numPr>
        <w:jc w:val="both"/>
      </w:pPr>
      <w:r>
        <w:t>podatki Komunale Kranj:</w:t>
      </w:r>
    </w:p>
    <w:p w14:paraId="70A162A9" w14:textId="77777777" w:rsidR="008D2D07" w:rsidRDefault="008D2D07" w:rsidP="00186C01">
      <w:pPr>
        <w:pStyle w:val="Odstavekseznama"/>
        <w:numPr>
          <w:ilvl w:val="1"/>
          <w:numId w:val="9"/>
        </w:numPr>
        <w:jc w:val="both"/>
      </w:pPr>
      <w:r>
        <w:t>za vodovodni sistem,</w:t>
      </w:r>
    </w:p>
    <w:p w14:paraId="7A52CF06" w14:textId="77777777" w:rsidR="008D2D07" w:rsidRDefault="008D2D07" w:rsidP="00186C01">
      <w:pPr>
        <w:pStyle w:val="Odstavekseznama"/>
        <w:numPr>
          <w:ilvl w:val="1"/>
          <w:numId w:val="9"/>
        </w:numPr>
        <w:jc w:val="both"/>
      </w:pPr>
      <w:r>
        <w:t>za kanalizacijski sistem;</w:t>
      </w:r>
    </w:p>
    <w:p w14:paraId="55DD0D18" w14:textId="77777777" w:rsidR="008D2D07" w:rsidRPr="001E3D4F" w:rsidRDefault="008D2D07" w:rsidP="00186C01">
      <w:pPr>
        <w:pStyle w:val="Naslov3"/>
        <w:keepNext w:val="0"/>
        <w:keepLines w:val="0"/>
        <w:numPr>
          <w:ilvl w:val="2"/>
          <w:numId w:val="3"/>
        </w:numPr>
        <w:spacing w:before="0"/>
      </w:pPr>
      <w:bookmarkStart w:id="15" w:name="_Toc11847663"/>
      <w:r w:rsidRPr="001E3D4F">
        <w:t>Podatki iz notranjih virov</w:t>
      </w:r>
      <w:bookmarkEnd w:id="15"/>
    </w:p>
    <w:p w14:paraId="1C4C2B8F" w14:textId="77777777" w:rsidR="008D2D07" w:rsidRPr="001E3D4F" w:rsidRDefault="008D2D07" w:rsidP="00186C01">
      <w:pPr>
        <w:pStyle w:val="Naslov4"/>
        <w:keepNext w:val="0"/>
        <w:keepLines w:val="0"/>
        <w:numPr>
          <w:ilvl w:val="3"/>
          <w:numId w:val="3"/>
        </w:numPr>
        <w:spacing w:before="240"/>
      </w:pPr>
      <w:r w:rsidRPr="001E3D4F">
        <w:t>Evidenca lastništva in upravljavstva Mestne občin</w:t>
      </w:r>
      <w:r>
        <w:t>e Kranj in povezanih oseb</w:t>
      </w:r>
    </w:p>
    <w:p w14:paraId="312FDE9F" w14:textId="77777777" w:rsidR="008D2D07" w:rsidRPr="001E3D4F" w:rsidRDefault="008D2D07" w:rsidP="008D2D07">
      <w:pPr>
        <w:spacing w:after="0"/>
      </w:pPr>
      <w:r w:rsidRPr="001E3D4F">
        <w:t xml:space="preserve">Evidenca temelji na podatkih internih podatkov in podatkov uradnih nepremičninskih evidenc in vsebuje nepremičnine, ki so v (potencialni) lasti in/ali v upravljanju MOK in povezanih oseb MOK. Za povezane osebe MOK velja 40 subjektov, katerih ustanovitelj ali soustanovitelj je MOK in delujejo na področju lokalne samouprave, športa, kulture, vzgoje in izobraževanja ter zdravstva. </w:t>
      </w:r>
    </w:p>
    <w:p w14:paraId="147C5327" w14:textId="77777777" w:rsidR="008D2D07" w:rsidRPr="001E3D4F" w:rsidRDefault="008D2D07" w:rsidP="008D2D07">
      <w:pPr>
        <w:spacing w:after="0"/>
      </w:pPr>
    </w:p>
    <w:p w14:paraId="008ECD66" w14:textId="77777777" w:rsidR="008D2D07" w:rsidRPr="001E3D4F" w:rsidRDefault="008D2D07" w:rsidP="008D2D07">
      <w:pPr>
        <w:spacing w:after="0"/>
      </w:pPr>
      <w:r w:rsidRPr="001E3D4F">
        <w:t xml:space="preserve">Evidenca predstavlja interpretacijo lastništva in upravljavstva nosilcev evidence na podlagi mnogoterih zunanjih in notranjih virov. Za vsako nepremičnino (parcelo ali del stavbe) so poleg identifikatorjev v evidenci vsebovani izvedeni podatki o  statusu lastništvu in upravljavstva nosilcev evidenc, ki so interpretirani na podlagi kombinacije podatkov zemljiškega katastra, katastra stavb, registra nepremičnin, zemljiške knjige in registra osnovnih sredstev MOK za nepremično premoženje. </w:t>
      </w:r>
    </w:p>
    <w:p w14:paraId="016A6773" w14:textId="77777777" w:rsidR="008D2D07" w:rsidRPr="001E3D4F" w:rsidRDefault="008D2D07" w:rsidP="008D2D07">
      <w:pPr>
        <w:spacing w:after="0"/>
      </w:pPr>
    </w:p>
    <w:p w14:paraId="6A0F4C64" w14:textId="77777777" w:rsidR="008D2D07" w:rsidRPr="001E3D4F" w:rsidRDefault="008D2D07" w:rsidP="008D2D07">
      <w:pPr>
        <w:spacing w:after="0"/>
      </w:pPr>
      <w:r w:rsidRPr="001E3D4F">
        <w:t>Evidenca vsebuje naslednje podatke:</w:t>
      </w:r>
    </w:p>
    <w:p w14:paraId="67F284B5" w14:textId="77777777" w:rsidR="008D2D07" w:rsidRPr="001E3D4F" w:rsidRDefault="008D2D07" w:rsidP="00186C01">
      <w:pPr>
        <w:pStyle w:val="Odstavekseznama"/>
        <w:numPr>
          <w:ilvl w:val="0"/>
          <w:numId w:val="4"/>
        </w:numPr>
        <w:jc w:val="both"/>
      </w:pPr>
      <w:r w:rsidRPr="001E3D4F">
        <w:t>podatki o evidenci:</w:t>
      </w:r>
    </w:p>
    <w:p w14:paraId="5DDA0651" w14:textId="77777777" w:rsidR="008D2D07" w:rsidRPr="001E3D4F" w:rsidRDefault="008D2D07" w:rsidP="00186C01">
      <w:pPr>
        <w:pStyle w:val="Odstavekseznama"/>
        <w:numPr>
          <w:ilvl w:val="1"/>
          <w:numId w:val="4"/>
        </w:numPr>
        <w:jc w:val="both"/>
      </w:pPr>
      <w:r w:rsidRPr="001E3D4F">
        <w:t>nosilec,</w:t>
      </w:r>
    </w:p>
    <w:p w14:paraId="10314737" w14:textId="77777777" w:rsidR="008D2D07" w:rsidRPr="001E3D4F" w:rsidRDefault="008D2D07" w:rsidP="00186C01">
      <w:pPr>
        <w:pStyle w:val="Odstavekseznama"/>
        <w:numPr>
          <w:ilvl w:val="1"/>
          <w:numId w:val="4"/>
        </w:numPr>
        <w:jc w:val="both"/>
      </w:pPr>
      <w:r w:rsidRPr="001E3D4F">
        <w:t>matična številka,</w:t>
      </w:r>
    </w:p>
    <w:p w14:paraId="4D85D123" w14:textId="77777777" w:rsidR="008D2D07" w:rsidRPr="001E3D4F" w:rsidRDefault="008D2D07" w:rsidP="00186C01">
      <w:pPr>
        <w:pStyle w:val="Odstavekseznama"/>
        <w:numPr>
          <w:ilvl w:val="1"/>
          <w:numId w:val="4"/>
        </w:numPr>
        <w:jc w:val="both"/>
      </w:pPr>
      <w:r w:rsidRPr="001E3D4F">
        <w:t>datum evidence,</w:t>
      </w:r>
    </w:p>
    <w:p w14:paraId="21B5027C" w14:textId="77777777" w:rsidR="008D2D07" w:rsidRPr="001E3D4F" w:rsidRDefault="008D2D07" w:rsidP="00186C01">
      <w:pPr>
        <w:pStyle w:val="Odstavekseznama"/>
        <w:numPr>
          <w:ilvl w:val="0"/>
          <w:numId w:val="4"/>
        </w:numPr>
        <w:jc w:val="both"/>
      </w:pPr>
      <w:r w:rsidRPr="001E3D4F">
        <w:t>podatki o nepremičninah v evidenci:</w:t>
      </w:r>
    </w:p>
    <w:p w14:paraId="382D0F90" w14:textId="77777777" w:rsidR="008D2D07" w:rsidRPr="001E3D4F" w:rsidRDefault="008D2D07" w:rsidP="00186C01">
      <w:pPr>
        <w:pStyle w:val="Odstavekseznama"/>
        <w:numPr>
          <w:ilvl w:val="1"/>
          <w:numId w:val="4"/>
        </w:numPr>
        <w:jc w:val="both"/>
      </w:pPr>
      <w:r w:rsidRPr="001E3D4F">
        <w:t>identifikatorji nepremičnin,</w:t>
      </w:r>
    </w:p>
    <w:p w14:paraId="33BAC9DA" w14:textId="77777777" w:rsidR="008D2D07" w:rsidRPr="001E3D4F" w:rsidRDefault="008D2D07" w:rsidP="00186C01">
      <w:pPr>
        <w:pStyle w:val="Odstavekseznama"/>
        <w:numPr>
          <w:ilvl w:val="1"/>
          <w:numId w:val="4"/>
        </w:numPr>
        <w:jc w:val="both"/>
      </w:pPr>
      <w:r w:rsidRPr="001E3D4F">
        <w:t>odnos nosilca,</w:t>
      </w:r>
    </w:p>
    <w:p w14:paraId="1FDE6F10" w14:textId="77777777" w:rsidR="008D2D07" w:rsidRPr="001E3D4F" w:rsidRDefault="008D2D07" w:rsidP="00186C01">
      <w:pPr>
        <w:pStyle w:val="Odstavekseznama"/>
        <w:numPr>
          <w:ilvl w:val="1"/>
          <w:numId w:val="4"/>
        </w:numPr>
        <w:jc w:val="both"/>
      </w:pPr>
      <w:r w:rsidRPr="001E3D4F">
        <w:t>status lastništva,</w:t>
      </w:r>
    </w:p>
    <w:p w14:paraId="33577B80" w14:textId="77777777" w:rsidR="008D2D07" w:rsidRPr="001E3D4F" w:rsidRDefault="008D2D07" w:rsidP="00186C01">
      <w:pPr>
        <w:pStyle w:val="Odstavekseznama"/>
        <w:numPr>
          <w:ilvl w:val="1"/>
          <w:numId w:val="4"/>
        </w:numPr>
        <w:jc w:val="both"/>
      </w:pPr>
      <w:r w:rsidRPr="001E3D4F">
        <w:t>status upravljavstva.</w:t>
      </w:r>
    </w:p>
    <w:p w14:paraId="3E29AA4D" w14:textId="77777777" w:rsidR="008D2D07" w:rsidRPr="001E3D4F" w:rsidRDefault="008D2D07" w:rsidP="00186C01">
      <w:pPr>
        <w:pStyle w:val="Naslov4"/>
        <w:keepNext w:val="0"/>
        <w:keepLines w:val="0"/>
        <w:numPr>
          <w:ilvl w:val="3"/>
          <w:numId w:val="3"/>
        </w:numPr>
        <w:spacing w:before="240"/>
      </w:pPr>
      <w:r w:rsidRPr="001E3D4F">
        <w:t>Evidenca kompleksov nepremičnin Mestne občine Kranj</w:t>
      </w:r>
    </w:p>
    <w:p w14:paraId="5F772CC7" w14:textId="77777777" w:rsidR="008D2D07" w:rsidRPr="001E3D4F" w:rsidRDefault="008D2D07" w:rsidP="008D2D07">
      <w:r w:rsidRPr="001E3D4F">
        <w:t>Evidenca kompleksov nepremičnin MOK vsebuje nepremičnine (parcele in dele stavb), ki delno ali v celoti sestavljajo komplekse naslednjih namembnosti: javni parki, javna parkirišča, športni, izobraževalni, zdravstveni, kulturni in poslovni objekti skupaj s funkcionalnimi zemljišči.</w:t>
      </w:r>
    </w:p>
    <w:p w14:paraId="79FDC234" w14:textId="77777777" w:rsidR="008D2D07" w:rsidRPr="001E3D4F" w:rsidRDefault="008D2D07" w:rsidP="008D2D07">
      <w:pPr>
        <w:spacing w:after="0"/>
      </w:pPr>
      <w:r w:rsidRPr="001E3D4F">
        <w:t>Evidenca vsebuje naslednje podatke:</w:t>
      </w:r>
    </w:p>
    <w:p w14:paraId="17104505" w14:textId="77777777" w:rsidR="008D2D07" w:rsidRPr="001E3D4F" w:rsidRDefault="008D2D07" w:rsidP="00186C01">
      <w:pPr>
        <w:pStyle w:val="Odstavekseznama"/>
        <w:numPr>
          <w:ilvl w:val="0"/>
          <w:numId w:val="4"/>
        </w:numPr>
        <w:jc w:val="both"/>
      </w:pPr>
      <w:r w:rsidRPr="001E3D4F">
        <w:t>podatki o kompleksu:</w:t>
      </w:r>
    </w:p>
    <w:p w14:paraId="66349BAB" w14:textId="77777777" w:rsidR="008D2D07" w:rsidRPr="001E3D4F" w:rsidRDefault="008D2D07" w:rsidP="00186C01">
      <w:pPr>
        <w:pStyle w:val="Odstavekseznama"/>
        <w:numPr>
          <w:ilvl w:val="1"/>
          <w:numId w:val="4"/>
        </w:numPr>
        <w:jc w:val="both"/>
      </w:pPr>
      <w:r w:rsidRPr="001E3D4F">
        <w:t>naziv,</w:t>
      </w:r>
    </w:p>
    <w:p w14:paraId="0B44DA92" w14:textId="77777777" w:rsidR="008D2D07" w:rsidRPr="001E3D4F" w:rsidRDefault="008D2D07" w:rsidP="00186C01">
      <w:pPr>
        <w:pStyle w:val="Odstavekseznama"/>
        <w:numPr>
          <w:ilvl w:val="1"/>
          <w:numId w:val="4"/>
        </w:numPr>
        <w:jc w:val="both"/>
      </w:pPr>
      <w:r w:rsidRPr="001E3D4F">
        <w:t>namembnost,</w:t>
      </w:r>
    </w:p>
    <w:p w14:paraId="6B81D8A5" w14:textId="77777777" w:rsidR="008D2D07" w:rsidRPr="001E3D4F" w:rsidRDefault="008D2D07" w:rsidP="00186C01">
      <w:pPr>
        <w:pStyle w:val="Odstavekseznama"/>
        <w:numPr>
          <w:ilvl w:val="1"/>
          <w:numId w:val="4"/>
        </w:numPr>
        <w:jc w:val="both"/>
      </w:pPr>
      <w:r w:rsidRPr="001E3D4F">
        <w:t>lokacija/naslov,</w:t>
      </w:r>
    </w:p>
    <w:p w14:paraId="6F612853" w14:textId="77777777" w:rsidR="008D2D07" w:rsidRPr="001E3D4F" w:rsidRDefault="008D2D07" w:rsidP="00186C01">
      <w:pPr>
        <w:pStyle w:val="Odstavekseznama"/>
        <w:numPr>
          <w:ilvl w:val="1"/>
          <w:numId w:val="4"/>
        </w:numPr>
        <w:jc w:val="both"/>
      </w:pPr>
      <w:r w:rsidRPr="001E3D4F">
        <w:t>upravljavec;</w:t>
      </w:r>
    </w:p>
    <w:p w14:paraId="7D54F80D" w14:textId="77777777" w:rsidR="008D2D07" w:rsidRPr="001E3D4F" w:rsidRDefault="008D2D07" w:rsidP="00186C01">
      <w:pPr>
        <w:pStyle w:val="Odstavekseznama"/>
        <w:numPr>
          <w:ilvl w:val="0"/>
          <w:numId w:val="4"/>
        </w:numPr>
        <w:jc w:val="both"/>
      </w:pPr>
      <w:r w:rsidRPr="001E3D4F">
        <w:lastRenderedPageBreak/>
        <w:t>podatki o nepremičninah v kompleksu:</w:t>
      </w:r>
    </w:p>
    <w:p w14:paraId="3FBD0D53" w14:textId="77777777" w:rsidR="008D2D07" w:rsidRPr="001E3D4F" w:rsidRDefault="008D2D07" w:rsidP="00186C01">
      <w:pPr>
        <w:pStyle w:val="Odstavekseznama"/>
        <w:numPr>
          <w:ilvl w:val="1"/>
          <w:numId w:val="4"/>
        </w:numPr>
        <w:jc w:val="both"/>
      </w:pPr>
      <w:r w:rsidRPr="001E3D4F">
        <w:t>identifikatorji nepremičnin,</w:t>
      </w:r>
    </w:p>
    <w:p w14:paraId="52B4F3B5" w14:textId="77777777" w:rsidR="008D2D07" w:rsidRPr="001E3D4F" w:rsidRDefault="008D2D07" w:rsidP="00186C01">
      <w:pPr>
        <w:pStyle w:val="Odstavekseznama"/>
        <w:numPr>
          <w:ilvl w:val="1"/>
          <w:numId w:val="4"/>
        </w:numPr>
        <w:jc w:val="both"/>
      </w:pPr>
      <w:r w:rsidRPr="001E3D4F">
        <w:t>obseg nepremičnine.</w:t>
      </w:r>
    </w:p>
    <w:p w14:paraId="02F63655" w14:textId="77777777" w:rsidR="008D2D07" w:rsidRPr="001E3D4F" w:rsidRDefault="008D2D07" w:rsidP="00186C01">
      <w:pPr>
        <w:pStyle w:val="Naslov4"/>
        <w:keepNext w:val="0"/>
        <w:keepLines w:val="0"/>
        <w:numPr>
          <w:ilvl w:val="3"/>
          <w:numId w:val="3"/>
        </w:numPr>
        <w:spacing w:before="240"/>
      </w:pPr>
      <w:r w:rsidRPr="001E3D4F">
        <w:t>Evidenca parcel pod občinskimi kategoriziranimi cestami v Mestni občini Kranj</w:t>
      </w:r>
    </w:p>
    <w:p w14:paraId="3A8F0A9C" w14:textId="77777777" w:rsidR="008D2D07" w:rsidRPr="001E3D4F" w:rsidRDefault="008D2D07" w:rsidP="008D2D07">
      <w:r w:rsidRPr="001E3D4F">
        <w:t>MOK je vzpostavila evidenco o parcelni in lastniški urejenosti parcel pod občinskimi kategoriziranimi cestami z namenom sistematičnega planiranja upravljanja in urejanja katastrskega in lastniškega stanja občinskih javnih cest.  Evidenca je osnovana na odsek ceste natančno in vsebuje podatke iz banke cestnih podatkov, bistvene podatke zemljiškega katastra in izvedene podatke o potrebi po aktivnosti, ki jo  mora občina storiti za ureditev stanja (odkup, parcelacija, ureditev meja).</w:t>
      </w:r>
    </w:p>
    <w:p w14:paraId="1C96D134" w14:textId="77777777" w:rsidR="008D2D07" w:rsidRPr="001E3D4F" w:rsidRDefault="008D2D07" w:rsidP="008D2D07">
      <w:pPr>
        <w:spacing w:after="0"/>
      </w:pPr>
      <w:r w:rsidRPr="001E3D4F">
        <w:t>Evidenca vsebuje naslednje podatke:</w:t>
      </w:r>
    </w:p>
    <w:p w14:paraId="60E469CB" w14:textId="77777777" w:rsidR="008D2D07" w:rsidRPr="001E3D4F" w:rsidRDefault="008D2D07" w:rsidP="00186C01">
      <w:pPr>
        <w:pStyle w:val="Odstavekseznama"/>
        <w:numPr>
          <w:ilvl w:val="0"/>
          <w:numId w:val="4"/>
        </w:numPr>
        <w:jc w:val="both"/>
      </w:pPr>
      <w:r w:rsidRPr="001E3D4F">
        <w:t>podatki o cesti/odseku iz BCP:</w:t>
      </w:r>
    </w:p>
    <w:p w14:paraId="35BB6989" w14:textId="77777777" w:rsidR="008D2D07" w:rsidRPr="001E3D4F" w:rsidRDefault="008D2D07" w:rsidP="00186C01">
      <w:pPr>
        <w:pStyle w:val="Odstavekseznama"/>
        <w:numPr>
          <w:ilvl w:val="1"/>
          <w:numId w:val="4"/>
        </w:numPr>
        <w:jc w:val="both"/>
      </w:pPr>
      <w:r w:rsidRPr="001E3D4F">
        <w:t>šifra odseka,</w:t>
      </w:r>
    </w:p>
    <w:p w14:paraId="71CC8FF9" w14:textId="77777777" w:rsidR="008D2D07" w:rsidRPr="001E3D4F" w:rsidRDefault="008D2D07" w:rsidP="00186C01">
      <w:pPr>
        <w:pStyle w:val="Odstavekseznama"/>
        <w:numPr>
          <w:ilvl w:val="1"/>
          <w:numId w:val="4"/>
        </w:numPr>
        <w:jc w:val="both"/>
      </w:pPr>
      <w:r w:rsidRPr="001E3D4F">
        <w:t>opis odseka,</w:t>
      </w:r>
    </w:p>
    <w:p w14:paraId="4FBC302D" w14:textId="77777777" w:rsidR="008D2D07" w:rsidRPr="001E3D4F" w:rsidRDefault="008D2D07" w:rsidP="00186C01">
      <w:pPr>
        <w:pStyle w:val="Odstavekseznama"/>
        <w:numPr>
          <w:ilvl w:val="1"/>
          <w:numId w:val="4"/>
        </w:numPr>
        <w:jc w:val="both"/>
      </w:pPr>
      <w:r w:rsidRPr="001E3D4F">
        <w:t>kategorija ceste,</w:t>
      </w:r>
    </w:p>
    <w:p w14:paraId="01911DC5" w14:textId="77777777" w:rsidR="008D2D07" w:rsidRPr="001E3D4F" w:rsidRDefault="008D2D07" w:rsidP="00186C01">
      <w:pPr>
        <w:pStyle w:val="Odstavekseznama"/>
        <w:numPr>
          <w:ilvl w:val="1"/>
          <w:numId w:val="4"/>
        </w:numPr>
        <w:jc w:val="both"/>
      </w:pPr>
      <w:r w:rsidRPr="001E3D4F">
        <w:t>potek ceste;</w:t>
      </w:r>
    </w:p>
    <w:p w14:paraId="372FC5DD" w14:textId="77777777" w:rsidR="008D2D07" w:rsidRPr="001E3D4F" w:rsidRDefault="008D2D07" w:rsidP="00186C01">
      <w:pPr>
        <w:pStyle w:val="Odstavekseznama"/>
        <w:numPr>
          <w:ilvl w:val="0"/>
          <w:numId w:val="4"/>
        </w:numPr>
        <w:jc w:val="both"/>
      </w:pPr>
      <w:r w:rsidRPr="001E3D4F">
        <w:t>podatki o parcelah, ki ležijo pod odsekom ceste:</w:t>
      </w:r>
    </w:p>
    <w:p w14:paraId="3EC68B13" w14:textId="77777777" w:rsidR="008D2D07" w:rsidRPr="001E3D4F" w:rsidRDefault="008D2D07" w:rsidP="00186C01">
      <w:pPr>
        <w:pStyle w:val="Odstavekseznama"/>
        <w:numPr>
          <w:ilvl w:val="1"/>
          <w:numId w:val="4"/>
        </w:numPr>
        <w:jc w:val="both"/>
      </w:pPr>
      <w:r w:rsidRPr="001E3D4F">
        <w:t>identifikatorji parcel iz zemljiškega katastra,</w:t>
      </w:r>
    </w:p>
    <w:p w14:paraId="61D22A66" w14:textId="77777777" w:rsidR="008D2D07" w:rsidRPr="001E3D4F" w:rsidRDefault="008D2D07" w:rsidP="00186C01">
      <w:pPr>
        <w:pStyle w:val="Odstavekseznama"/>
        <w:numPr>
          <w:ilvl w:val="1"/>
          <w:numId w:val="4"/>
        </w:numPr>
        <w:jc w:val="both"/>
      </w:pPr>
      <w:r w:rsidRPr="001E3D4F">
        <w:t>površina ceste na parceli,</w:t>
      </w:r>
    </w:p>
    <w:p w14:paraId="56B1645E" w14:textId="77777777" w:rsidR="008D2D07" w:rsidRPr="001E3D4F" w:rsidRDefault="008D2D07" w:rsidP="00186C01">
      <w:pPr>
        <w:pStyle w:val="Odstavekseznama"/>
        <w:numPr>
          <w:ilvl w:val="1"/>
          <w:numId w:val="4"/>
        </w:numPr>
        <w:jc w:val="both"/>
      </w:pPr>
      <w:r w:rsidRPr="001E3D4F">
        <w:t>potreba po odkupu,</w:t>
      </w:r>
    </w:p>
    <w:p w14:paraId="6E6457C4" w14:textId="77777777" w:rsidR="008D2D07" w:rsidRPr="001E3D4F" w:rsidRDefault="008D2D07" w:rsidP="00186C01">
      <w:pPr>
        <w:pStyle w:val="Odstavekseznama"/>
        <w:numPr>
          <w:ilvl w:val="1"/>
          <w:numId w:val="4"/>
        </w:numPr>
        <w:jc w:val="both"/>
      </w:pPr>
      <w:r w:rsidRPr="001E3D4F">
        <w:t>potreba po parcelaciji,</w:t>
      </w:r>
    </w:p>
    <w:p w14:paraId="1A87F071" w14:textId="77777777" w:rsidR="008D2D07" w:rsidRPr="001E3D4F" w:rsidRDefault="008D2D07" w:rsidP="00186C01">
      <w:pPr>
        <w:pStyle w:val="Odstavekseznama"/>
        <w:numPr>
          <w:ilvl w:val="1"/>
          <w:numId w:val="4"/>
        </w:numPr>
        <w:jc w:val="both"/>
      </w:pPr>
      <w:r w:rsidRPr="001E3D4F">
        <w:t>potreba po ureditvi meja.</w:t>
      </w:r>
    </w:p>
    <w:p w14:paraId="6C1FEACD" w14:textId="77777777" w:rsidR="008D2D07" w:rsidRPr="001E3D4F" w:rsidRDefault="008D2D07" w:rsidP="00186C01">
      <w:pPr>
        <w:pStyle w:val="Naslov4"/>
        <w:keepNext w:val="0"/>
        <w:keepLines w:val="0"/>
        <w:numPr>
          <w:ilvl w:val="3"/>
          <w:numId w:val="3"/>
        </w:numPr>
        <w:spacing w:before="240"/>
      </w:pPr>
      <w:r w:rsidRPr="001E3D4F">
        <w:t>Evidenca pogodb povezanih z nepremičninami</w:t>
      </w:r>
    </w:p>
    <w:p w14:paraId="1F7FACD1" w14:textId="77777777" w:rsidR="008D2D07" w:rsidRPr="001E3D4F" w:rsidRDefault="008D2D07" w:rsidP="008D2D07">
      <w:r w:rsidRPr="001E3D4F">
        <w:t>Evidenca pogodb vključuje najemne in služnostne pogodbe, pogodbe o ustanovitvi stavbne pravice ter pogodbe o prenosu nepremičnin v upravljanje. Podatki evidence se nanašajo na nepremičnine (parcele in deli stavb) v lasti MOK kot tudi za tuje nepremičnine, na katerih ima MOK eno od navedenih pravic. Ker se podatki o pogodbah vodijo v drugih informacijskih sistemih na MOK, evidenca pogodb vključuje le osnovne podatke o pogodbah in nepremičninah, ki so predmet le-teh.</w:t>
      </w:r>
    </w:p>
    <w:p w14:paraId="00158899" w14:textId="77777777" w:rsidR="008D2D07" w:rsidRPr="001E3D4F" w:rsidRDefault="008D2D07" w:rsidP="008D2D07">
      <w:pPr>
        <w:spacing w:after="0"/>
      </w:pPr>
      <w:r w:rsidRPr="001E3D4F">
        <w:t>Informatizirana evidenca vsebuje naslednje podatke:</w:t>
      </w:r>
    </w:p>
    <w:p w14:paraId="552611AC" w14:textId="77777777" w:rsidR="008D2D07" w:rsidRPr="001E3D4F" w:rsidRDefault="008D2D07" w:rsidP="00186C01">
      <w:pPr>
        <w:pStyle w:val="Odstavekseznama"/>
        <w:numPr>
          <w:ilvl w:val="0"/>
          <w:numId w:val="5"/>
        </w:numPr>
        <w:jc w:val="both"/>
      </w:pPr>
      <w:r w:rsidRPr="001E3D4F">
        <w:t>podatki o pogodbi iz informacijskega sistema z pisarniško poslovanje EPP:</w:t>
      </w:r>
    </w:p>
    <w:p w14:paraId="3080E740" w14:textId="77777777" w:rsidR="008D2D07" w:rsidRPr="001E3D4F" w:rsidRDefault="008D2D07" w:rsidP="00186C01">
      <w:pPr>
        <w:pStyle w:val="Odstavekseznama"/>
        <w:numPr>
          <w:ilvl w:val="1"/>
          <w:numId w:val="5"/>
        </w:numPr>
        <w:jc w:val="both"/>
      </w:pPr>
      <w:r w:rsidRPr="001E3D4F">
        <w:t>šifra zadeve,</w:t>
      </w:r>
    </w:p>
    <w:p w14:paraId="5C345BB7" w14:textId="77777777" w:rsidR="008D2D07" w:rsidRPr="001E3D4F" w:rsidRDefault="008D2D07" w:rsidP="00186C01">
      <w:pPr>
        <w:pStyle w:val="Odstavekseznama"/>
        <w:numPr>
          <w:ilvl w:val="1"/>
          <w:numId w:val="5"/>
        </w:numPr>
        <w:jc w:val="both"/>
      </w:pPr>
      <w:r w:rsidRPr="001E3D4F">
        <w:t>vrsta zadeve,</w:t>
      </w:r>
    </w:p>
    <w:p w14:paraId="5FAF50AC" w14:textId="77777777" w:rsidR="008D2D07" w:rsidRPr="001E3D4F" w:rsidRDefault="008D2D07" w:rsidP="00186C01">
      <w:pPr>
        <w:pStyle w:val="Odstavekseznama"/>
        <w:numPr>
          <w:ilvl w:val="1"/>
          <w:numId w:val="5"/>
        </w:numPr>
        <w:jc w:val="both"/>
      </w:pPr>
      <w:r w:rsidRPr="001E3D4F">
        <w:t>uporabnik;</w:t>
      </w:r>
    </w:p>
    <w:p w14:paraId="63B6C47A" w14:textId="77777777" w:rsidR="008D2D07" w:rsidRPr="001E3D4F" w:rsidRDefault="008D2D07" w:rsidP="00186C01">
      <w:pPr>
        <w:pStyle w:val="Odstavekseznama"/>
        <w:numPr>
          <w:ilvl w:val="0"/>
          <w:numId w:val="5"/>
        </w:numPr>
        <w:jc w:val="both"/>
      </w:pPr>
      <w:r w:rsidRPr="001E3D4F">
        <w:t>podatki o nepremičninah, ki so predmet pogodbe:</w:t>
      </w:r>
    </w:p>
    <w:p w14:paraId="759C6F08" w14:textId="77777777" w:rsidR="008D2D07" w:rsidRPr="001E3D4F" w:rsidRDefault="008D2D07" w:rsidP="00186C01">
      <w:pPr>
        <w:pStyle w:val="Odstavekseznama"/>
        <w:numPr>
          <w:ilvl w:val="1"/>
          <w:numId w:val="5"/>
        </w:numPr>
        <w:jc w:val="both"/>
      </w:pPr>
      <w:r w:rsidRPr="001E3D4F">
        <w:t>identifikatorji nepremičnine.</w:t>
      </w:r>
    </w:p>
    <w:p w14:paraId="0D5C89A2" w14:textId="77777777" w:rsidR="008D2D07" w:rsidRPr="001E3D4F" w:rsidRDefault="008D2D07" w:rsidP="00186C01">
      <w:pPr>
        <w:pStyle w:val="Naslov4"/>
        <w:keepNext w:val="0"/>
        <w:keepLines w:val="0"/>
        <w:numPr>
          <w:ilvl w:val="3"/>
          <w:numId w:val="3"/>
        </w:numPr>
        <w:spacing w:before="240"/>
      </w:pPr>
      <w:r w:rsidRPr="001E3D4F">
        <w:t>Register upravnikov</w:t>
      </w:r>
    </w:p>
    <w:p w14:paraId="3218CBEB" w14:textId="77777777" w:rsidR="008D2D07" w:rsidRPr="001E3D4F" w:rsidRDefault="008D2D07" w:rsidP="008D2D07">
      <w:r w:rsidRPr="001E3D4F">
        <w:t xml:space="preserve">V vsaki večstanovanjski stavbi, ki ima več kot dva etažna lastnika in več kot osem posameznih delov, morajo etažni lastniki določiti upravnika. Register upravnikov v skladu s Stanovanjskim zakonom (SZ-1) stavb praviloma vodi upravna enota, na območju katere je stanovanje oziroma večstanovanjska stavba, razen v primerih, ko se območje upravne enote pokriva z območjem </w:t>
      </w:r>
      <w:r w:rsidRPr="001E3D4F">
        <w:lastRenderedPageBreak/>
        <w:t>mestne občine, kot je to v primeru Mestne občine Kranj, pa so postopki vpisa in izbrisa v register upravnikov v pristojnosti mestnih občin.</w:t>
      </w:r>
    </w:p>
    <w:p w14:paraId="7C53B575" w14:textId="77777777" w:rsidR="008D2D07" w:rsidRPr="001E3D4F" w:rsidRDefault="008D2D07" w:rsidP="008D2D07">
      <w:pPr>
        <w:spacing w:after="0"/>
      </w:pPr>
      <w:r w:rsidRPr="001E3D4F">
        <w:t>Informatizirana evidenca Register upravnikov vsebuje naslednje podatke:</w:t>
      </w:r>
    </w:p>
    <w:p w14:paraId="32654776" w14:textId="77777777" w:rsidR="008D2D07" w:rsidRPr="001E3D4F" w:rsidRDefault="008D2D07" w:rsidP="00186C01">
      <w:pPr>
        <w:numPr>
          <w:ilvl w:val="0"/>
          <w:numId w:val="4"/>
        </w:numPr>
        <w:contextualSpacing/>
        <w:jc w:val="both"/>
      </w:pPr>
      <w:r w:rsidRPr="001E3D4F">
        <w:t>podatki o upravniku:</w:t>
      </w:r>
    </w:p>
    <w:p w14:paraId="72733A61" w14:textId="77777777" w:rsidR="008D2D07" w:rsidRPr="001E3D4F" w:rsidRDefault="008D2D07" w:rsidP="00186C01">
      <w:pPr>
        <w:numPr>
          <w:ilvl w:val="1"/>
          <w:numId w:val="4"/>
        </w:numPr>
        <w:contextualSpacing/>
        <w:jc w:val="both"/>
      </w:pPr>
      <w:r w:rsidRPr="001E3D4F">
        <w:t>matična številka in naziv upravnika,</w:t>
      </w:r>
    </w:p>
    <w:p w14:paraId="49938423" w14:textId="77777777" w:rsidR="008D2D07" w:rsidRPr="001E3D4F" w:rsidRDefault="008D2D07" w:rsidP="00186C01">
      <w:pPr>
        <w:numPr>
          <w:ilvl w:val="1"/>
          <w:numId w:val="4"/>
        </w:numPr>
        <w:contextualSpacing/>
        <w:jc w:val="both"/>
      </w:pPr>
      <w:r w:rsidRPr="001E3D4F">
        <w:t>sedež upravnika,</w:t>
      </w:r>
    </w:p>
    <w:p w14:paraId="3B4117F2" w14:textId="77777777" w:rsidR="008D2D07" w:rsidRPr="001E3D4F" w:rsidRDefault="008D2D07" w:rsidP="00186C01">
      <w:pPr>
        <w:numPr>
          <w:ilvl w:val="0"/>
          <w:numId w:val="4"/>
        </w:numPr>
        <w:contextualSpacing/>
        <w:jc w:val="both"/>
      </w:pPr>
      <w:r w:rsidRPr="001E3D4F">
        <w:t>podatki o stavbah/delih stavb v upravljanju:</w:t>
      </w:r>
    </w:p>
    <w:p w14:paraId="4B40619A" w14:textId="77777777" w:rsidR="008D2D07" w:rsidRPr="001E3D4F" w:rsidRDefault="008D2D07" w:rsidP="00186C01">
      <w:pPr>
        <w:numPr>
          <w:ilvl w:val="1"/>
          <w:numId w:val="4"/>
        </w:numPr>
        <w:contextualSpacing/>
        <w:jc w:val="both"/>
      </w:pPr>
      <w:r w:rsidRPr="001E3D4F">
        <w:t>identifikator dela stavbe/stavbe iz katastra stavb,</w:t>
      </w:r>
    </w:p>
    <w:p w14:paraId="7FED1DBE" w14:textId="77777777" w:rsidR="008D2D07" w:rsidRPr="001E3D4F" w:rsidRDefault="008D2D07" w:rsidP="00186C01">
      <w:pPr>
        <w:numPr>
          <w:ilvl w:val="1"/>
          <w:numId w:val="4"/>
        </w:numPr>
        <w:contextualSpacing/>
        <w:jc w:val="both"/>
      </w:pPr>
      <w:r w:rsidRPr="001E3D4F">
        <w:t>naslov dela stavbe,</w:t>
      </w:r>
    </w:p>
    <w:p w14:paraId="469B0932" w14:textId="77777777" w:rsidR="008D2D07" w:rsidRPr="001E3D4F" w:rsidRDefault="008D2D07" w:rsidP="00186C01">
      <w:pPr>
        <w:numPr>
          <w:ilvl w:val="1"/>
          <w:numId w:val="4"/>
        </w:numPr>
        <w:contextualSpacing/>
        <w:jc w:val="both"/>
      </w:pPr>
      <w:r w:rsidRPr="001E3D4F">
        <w:t>datum odločbe,</w:t>
      </w:r>
    </w:p>
    <w:p w14:paraId="44BC90B7" w14:textId="77777777" w:rsidR="008D2D07" w:rsidRPr="001E3D4F" w:rsidRDefault="008D2D07" w:rsidP="00186C01">
      <w:pPr>
        <w:numPr>
          <w:ilvl w:val="1"/>
          <w:numId w:val="4"/>
        </w:numPr>
        <w:contextualSpacing/>
        <w:jc w:val="both"/>
      </w:pPr>
      <w:r w:rsidRPr="001E3D4F">
        <w:t>opomba.</w:t>
      </w:r>
    </w:p>
    <w:p w14:paraId="1108963F" w14:textId="77777777" w:rsidR="008D2D07" w:rsidRPr="001E3D4F" w:rsidRDefault="008D2D07" w:rsidP="00186C01">
      <w:pPr>
        <w:pStyle w:val="Naslov4"/>
        <w:keepNext w:val="0"/>
        <w:keepLines w:val="0"/>
        <w:numPr>
          <w:ilvl w:val="3"/>
          <w:numId w:val="3"/>
        </w:numPr>
        <w:spacing w:before="240"/>
      </w:pPr>
      <w:r w:rsidRPr="001E3D4F">
        <w:t>Načrt ravnanja z nepremičnim premoženjem Mestne občine Kranj</w:t>
      </w:r>
    </w:p>
    <w:p w14:paraId="1178B998" w14:textId="77777777" w:rsidR="008D2D07" w:rsidRPr="001E3D4F" w:rsidRDefault="008D2D07" w:rsidP="008D2D07">
      <w:r w:rsidRPr="001E3D4F">
        <w:t>Ravnanje s stvarnim premoženjem pomeni pridobivanje, razpolaganje, upravljanje in najemanje stvarnega premoženja (premičnin in nepremičnin). Postopki ravnanja s stvarnim premoženjem so urejeni v Zakonu o stvarnem premoženju države in samoupravnih lokalnih skupnosti in Uredbi o stvarnem premoženju države in samoupravnih lokalnih skupnosti. S sprejetjem novega zakona in uredbe v 2018 se je natančneje določila vsebina načrta ravnanja s stvarnim (nepremičnim) premoženjem samoupravnih lokalnih skupnosti, ki se deli na:</w:t>
      </w:r>
    </w:p>
    <w:p w14:paraId="5F74B35D" w14:textId="77777777" w:rsidR="008D2D07" w:rsidRPr="001E3D4F" w:rsidRDefault="008D2D07" w:rsidP="00186C01">
      <w:pPr>
        <w:pStyle w:val="Odstavekseznama"/>
        <w:numPr>
          <w:ilvl w:val="0"/>
          <w:numId w:val="31"/>
        </w:numPr>
        <w:jc w:val="both"/>
      </w:pPr>
      <w:r w:rsidRPr="001E3D4F">
        <w:t>načrt pridobivanja nepremičnega premoženja,</w:t>
      </w:r>
    </w:p>
    <w:p w14:paraId="1B11EB00" w14:textId="77777777" w:rsidR="008D2D07" w:rsidRPr="001E3D4F" w:rsidRDefault="008D2D07" w:rsidP="00186C01">
      <w:pPr>
        <w:pStyle w:val="Odstavekseznama"/>
        <w:numPr>
          <w:ilvl w:val="0"/>
          <w:numId w:val="31"/>
        </w:numPr>
        <w:jc w:val="both"/>
      </w:pPr>
      <w:r w:rsidRPr="001E3D4F">
        <w:t>načrt razpolaganja (z zemljišči, s stavbami in deli stavb, z zemljišči s stavbo)</w:t>
      </w:r>
      <w:r>
        <w:t>.</w:t>
      </w:r>
    </w:p>
    <w:p w14:paraId="19712E47" w14:textId="77777777" w:rsidR="008D2D07" w:rsidRPr="001E3D4F" w:rsidRDefault="008D2D07" w:rsidP="008D2D07">
      <w:pPr>
        <w:spacing w:after="0"/>
      </w:pPr>
      <w:r w:rsidRPr="001E3D4F">
        <w:t>Informatizirana evidenca Načrt ravnanja z nepremičnim premoženjem MOK vsebuje naslednje podatke:</w:t>
      </w:r>
    </w:p>
    <w:p w14:paraId="26091404" w14:textId="77777777" w:rsidR="008D2D07" w:rsidRPr="001E3D4F" w:rsidRDefault="008D2D07" w:rsidP="00186C01">
      <w:pPr>
        <w:numPr>
          <w:ilvl w:val="0"/>
          <w:numId w:val="4"/>
        </w:numPr>
        <w:contextualSpacing/>
        <w:jc w:val="both"/>
      </w:pPr>
      <w:r w:rsidRPr="001E3D4F">
        <w:t>podatki o načrtu:</w:t>
      </w:r>
    </w:p>
    <w:p w14:paraId="45519619" w14:textId="77777777" w:rsidR="008D2D07" w:rsidRPr="001E3D4F" w:rsidRDefault="008D2D07" w:rsidP="00186C01">
      <w:pPr>
        <w:numPr>
          <w:ilvl w:val="1"/>
          <w:numId w:val="4"/>
        </w:numPr>
        <w:contextualSpacing/>
        <w:jc w:val="both"/>
      </w:pPr>
      <w:r w:rsidRPr="001E3D4F">
        <w:t>naziv načrta,</w:t>
      </w:r>
    </w:p>
    <w:p w14:paraId="65F82335" w14:textId="77777777" w:rsidR="008D2D07" w:rsidRPr="001E3D4F" w:rsidRDefault="008D2D07" w:rsidP="00186C01">
      <w:pPr>
        <w:numPr>
          <w:ilvl w:val="1"/>
          <w:numId w:val="4"/>
        </w:numPr>
        <w:contextualSpacing/>
        <w:jc w:val="both"/>
      </w:pPr>
      <w:r w:rsidRPr="001E3D4F">
        <w:t>št. obrazca,</w:t>
      </w:r>
    </w:p>
    <w:p w14:paraId="7B6B9832" w14:textId="77777777" w:rsidR="008D2D07" w:rsidRPr="001E3D4F" w:rsidRDefault="008D2D07" w:rsidP="00186C01">
      <w:pPr>
        <w:numPr>
          <w:ilvl w:val="1"/>
          <w:numId w:val="4"/>
        </w:numPr>
        <w:contextualSpacing/>
        <w:jc w:val="both"/>
      </w:pPr>
      <w:r w:rsidRPr="001E3D4F">
        <w:t>leto veljavnosti,</w:t>
      </w:r>
    </w:p>
    <w:p w14:paraId="69BA9E3D" w14:textId="77777777" w:rsidR="008D2D07" w:rsidRPr="001E3D4F" w:rsidRDefault="008D2D07" w:rsidP="00186C01">
      <w:pPr>
        <w:numPr>
          <w:ilvl w:val="1"/>
          <w:numId w:val="4"/>
        </w:numPr>
        <w:contextualSpacing/>
        <w:jc w:val="both"/>
      </w:pPr>
      <w:r w:rsidRPr="001E3D4F">
        <w:t>datum uveljavitve,</w:t>
      </w:r>
    </w:p>
    <w:p w14:paraId="37556F8A" w14:textId="77777777" w:rsidR="008D2D07" w:rsidRPr="001E3D4F" w:rsidRDefault="008D2D07" w:rsidP="00186C01">
      <w:pPr>
        <w:numPr>
          <w:ilvl w:val="1"/>
          <w:numId w:val="4"/>
        </w:numPr>
        <w:contextualSpacing/>
        <w:jc w:val="both"/>
      </w:pPr>
      <w:r w:rsidRPr="001E3D4F">
        <w:t>št. odločbe,</w:t>
      </w:r>
    </w:p>
    <w:p w14:paraId="63A4D1C1" w14:textId="77777777" w:rsidR="008D2D07" w:rsidRPr="001E3D4F" w:rsidRDefault="008D2D07" w:rsidP="00186C01">
      <w:pPr>
        <w:numPr>
          <w:ilvl w:val="1"/>
          <w:numId w:val="4"/>
        </w:numPr>
        <w:contextualSpacing/>
        <w:jc w:val="both"/>
      </w:pPr>
      <w:r w:rsidRPr="001E3D4F">
        <w:t>status;</w:t>
      </w:r>
    </w:p>
    <w:p w14:paraId="450FC409" w14:textId="77777777" w:rsidR="008D2D07" w:rsidRPr="001E3D4F" w:rsidRDefault="008D2D07" w:rsidP="00186C01">
      <w:pPr>
        <w:numPr>
          <w:ilvl w:val="0"/>
          <w:numId w:val="4"/>
        </w:numPr>
        <w:contextualSpacing/>
        <w:jc w:val="both"/>
      </w:pPr>
      <w:r w:rsidRPr="001E3D4F">
        <w:t>podatki o nepremičninah, ki so predmet načrta ravnanja (podatki se razlikujejo glede na vrsto načrta:</w:t>
      </w:r>
    </w:p>
    <w:p w14:paraId="08E06ED4" w14:textId="77777777" w:rsidR="008D2D07" w:rsidRPr="001E3D4F" w:rsidRDefault="008D2D07" w:rsidP="00186C01">
      <w:pPr>
        <w:numPr>
          <w:ilvl w:val="1"/>
          <w:numId w:val="4"/>
        </w:numPr>
        <w:contextualSpacing/>
        <w:jc w:val="both"/>
      </w:pPr>
      <w:r w:rsidRPr="001E3D4F">
        <w:t>zaporedna številka,</w:t>
      </w:r>
    </w:p>
    <w:p w14:paraId="25088186" w14:textId="77777777" w:rsidR="008D2D07" w:rsidRPr="001E3D4F" w:rsidRDefault="008D2D07" w:rsidP="00186C01">
      <w:pPr>
        <w:numPr>
          <w:ilvl w:val="1"/>
          <w:numId w:val="4"/>
        </w:numPr>
        <w:contextualSpacing/>
        <w:jc w:val="both"/>
      </w:pPr>
      <w:r w:rsidRPr="001E3D4F">
        <w:t>identifikator parcele/dela stavbe/stavbe iz zemljiškega katastra ali katastra stavb,</w:t>
      </w:r>
    </w:p>
    <w:p w14:paraId="525DC899" w14:textId="77777777" w:rsidR="008D2D07" w:rsidRPr="001E3D4F" w:rsidRDefault="008D2D07" w:rsidP="00186C01">
      <w:pPr>
        <w:numPr>
          <w:ilvl w:val="1"/>
          <w:numId w:val="4"/>
        </w:numPr>
        <w:contextualSpacing/>
        <w:jc w:val="both"/>
      </w:pPr>
      <w:r w:rsidRPr="001E3D4F">
        <w:t>vrsta nepremičnine,</w:t>
      </w:r>
    </w:p>
    <w:p w14:paraId="72E56407" w14:textId="77777777" w:rsidR="008D2D07" w:rsidRPr="001E3D4F" w:rsidRDefault="008D2D07" w:rsidP="00186C01">
      <w:pPr>
        <w:numPr>
          <w:ilvl w:val="1"/>
          <w:numId w:val="4"/>
        </w:numPr>
        <w:contextualSpacing/>
        <w:jc w:val="both"/>
      </w:pPr>
      <w:r w:rsidRPr="001E3D4F">
        <w:t>navedba samoupravne lokalne skupnosti,</w:t>
      </w:r>
    </w:p>
    <w:p w14:paraId="653B6790" w14:textId="77777777" w:rsidR="008D2D07" w:rsidRPr="001E3D4F" w:rsidRDefault="008D2D07" w:rsidP="00186C01">
      <w:pPr>
        <w:numPr>
          <w:ilvl w:val="1"/>
          <w:numId w:val="4"/>
        </w:numPr>
        <w:contextualSpacing/>
        <w:jc w:val="both"/>
      </w:pPr>
      <w:r w:rsidRPr="001E3D4F">
        <w:t>površina nepremičnine za pridobivanje/razpolaganje,</w:t>
      </w:r>
    </w:p>
    <w:p w14:paraId="3300E571" w14:textId="77777777" w:rsidR="008D2D07" w:rsidRPr="001E3D4F" w:rsidRDefault="008D2D07" w:rsidP="00186C01">
      <w:pPr>
        <w:numPr>
          <w:ilvl w:val="1"/>
          <w:numId w:val="4"/>
        </w:numPr>
        <w:contextualSpacing/>
        <w:jc w:val="both"/>
      </w:pPr>
      <w:r w:rsidRPr="001E3D4F">
        <w:t>ocenjena vrednost nepremičnine,</w:t>
      </w:r>
    </w:p>
    <w:p w14:paraId="446EE9A1" w14:textId="77777777" w:rsidR="008D2D07" w:rsidRPr="001E3D4F" w:rsidRDefault="008D2D07" w:rsidP="00186C01">
      <w:pPr>
        <w:numPr>
          <w:ilvl w:val="1"/>
          <w:numId w:val="4"/>
        </w:numPr>
        <w:contextualSpacing/>
        <w:jc w:val="both"/>
      </w:pPr>
      <w:r w:rsidRPr="001E3D4F">
        <w:t>predvidena sredstva.</w:t>
      </w:r>
    </w:p>
    <w:p w14:paraId="6E05AD90" w14:textId="77777777" w:rsidR="008D2D07" w:rsidRPr="001E3D4F" w:rsidRDefault="008D2D07" w:rsidP="00186C01">
      <w:pPr>
        <w:pStyle w:val="Naslov4"/>
        <w:keepNext w:val="0"/>
        <w:keepLines w:val="0"/>
        <w:numPr>
          <w:ilvl w:val="3"/>
          <w:numId w:val="3"/>
        </w:numPr>
        <w:spacing w:before="240"/>
      </w:pPr>
      <w:r w:rsidRPr="001E3D4F">
        <w:t>Evidenca borze poslovnih nepremičnin na območju Mestne občine Kranj</w:t>
      </w:r>
    </w:p>
    <w:p w14:paraId="6AE0529D" w14:textId="77777777" w:rsidR="008D2D07" w:rsidRPr="001E3D4F" w:rsidRDefault="008D2D07" w:rsidP="008D2D07">
      <w:r w:rsidRPr="001E3D4F">
        <w:t xml:space="preserve">Evidenca vključuje lastne oglase MOK ter oglase tujih ponudnikov, za katere poteka izmenjava podatkov s sistemom BPN prek spletnih servisov. Evidenca vključuje podatke za javno objavo in </w:t>
      </w:r>
      <w:r w:rsidRPr="001E3D4F">
        <w:lastRenderedPageBreak/>
        <w:t xml:space="preserve">dodatne interne podatke o oglasih. Podatki za javno objavo so podatki, ki se prikazujejo v sistemu in so vidni vsem, medtem ko so interni podatki oglasa vidni le internim uporabnikom sistema (gre predvsem za natančno lokacijo, dodaten opis ipd.). Za lastne oglase se v podatkovni bazi vodijo podatki za javno objavo in interni podatki, medtem ko se za oglase tujih ponudnikov vodijo enolični identifikatorji oglasov in interni podatki. </w:t>
      </w:r>
    </w:p>
    <w:p w14:paraId="3ACE410E" w14:textId="77777777" w:rsidR="008D2D07" w:rsidRPr="001E3D4F" w:rsidRDefault="008D2D07" w:rsidP="008D2D07">
      <w:pPr>
        <w:spacing w:after="0"/>
      </w:pPr>
      <w:r w:rsidRPr="001E3D4F">
        <w:t>Evidenca borze poslovnih nepremičnin vsebuje naslednje podatke:</w:t>
      </w:r>
    </w:p>
    <w:p w14:paraId="15A27ED8" w14:textId="77777777" w:rsidR="008D2D07" w:rsidRPr="001E3D4F" w:rsidRDefault="008D2D07" w:rsidP="00186C01">
      <w:pPr>
        <w:pStyle w:val="Odstavekseznama"/>
        <w:numPr>
          <w:ilvl w:val="0"/>
          <w:numId w:val="6"/>
        </w:numPr>
        <w:spacing w:after="0"/>
        <w:jc w:val="both"/>
      </w:pPr>
      <w:r w:rsidRPr="001E3D4F">
        <w:t>sklop podatkov za javno objavo (lastnih oglasov):</w:t>
      </w:r>
    </w:p>
    <w:p w14:paraId="15E8E642" w14:textId="77777777" w:rsidR="008D2D07" w:rsidRPr="001E3D4F" w:rsidRDefault="008D2D07" w:rsidP="00186C01">
      <w:pPr>
        <w:numPr>
          <w:ilvl w:val="1"/>
          <w:numId w:val="4"/>
        </w:numPr>
        <w:contextualSpacing/>
        <w:jc w:val="both"/>
      </w:pPr>
      <w:r w:rsidRPr="001E3D4F">
        <w:t>enolični identifikator oglasa,</w:t>
      </w:r>
    </w:p>
    <w:p w14:paraId="22D637E3" w14:textId="77777777" w:rsidR="008D2D07" w:rsidRPr="001E3D4F" w:rsidRDefault="008D2D07" w:rsidP="00186C01">
      <w:pPr>
        <w:numPr>
          <w:ilvl w:val="1"/>
          <w:numId w:val="4"/>
        </w:numPr>
        <w:contextualSpacing/>
        <w:jc w:val="both"/>
      </w:pPr>
      <w:r w:rsidRPr="001E3D4F">
        <w:t>status oglasa,</w:t>
      </w:r>
    </w:p>
    <w:p w14:paraId="0F2AC500" w14:textId="77777777" w:rsidR="008D2D07" w:rsidRPr="001E3D4F" w:rsidRDefault="008D2D07" w:rsidP="00186C01">
      <w:pPr>
        <w:numPr>
          <w:ilvl w:val="1"/>
          <w:numId w:val="4"/>
        </w:numPr>
        <w:contextualSpacing/>
        <w:jc w:val="both"/>
      </w:pPr>
      <w:r w:rsidRPr="001E3D4F">
        <w:t>vir podatkov,</w:t>
      </w:r>
    </w:p>
    <w:p w14:paraId="76D45A0D" w14:textId="77777777" w:rsidR="008D2D07" w:rsidRPr="001E3D4F" w:rsidRDefault="008D2D07" w:rsidP="00186C01">
      <w:pPr>
        <w:numPr>
          <w:ilvl w:val="1"/>
          <w:numId w:val="4"/>
        </w:numPr>
        <w:contextualSpacing/>
        <w:jc w:val="both"/>
      </w:pPr>
      <w:r w:rsidRPr="001E3D4F">
        <w:t>vrsta posredovanja,</w:t>
      </w:r>
    </w:p>
    <w:p w14:paraId="4B8FA8BF" w14:textId="77777777" w:rsidR="008D2D07" w:rsidRPr="001E3D4F" w:rsidRDefault="008D2D07" w:rsidP="00186C01">
      <w:pPr>
        <w:numPr>
          <w:ilvl w:val="1"/>
          <w:numId w:val="4"/>
        </w:numPr>
        <w:contextualSpacing/>
        <w:jc w:val="both"/>
      </w:pPr>
      <w:r w:rsidRPr="001E3D4F">
        <w:t>vrsta nepremičnine,</w:t>
      </w:r>
    </w:p>
    <w:p w14:paraId="61498352" w14:textId="77777777" w:rsidR="008D2D07" w:rsidRPr="001E3D4F" w:rsidRDefault="008D2D07" w:rsidP="00186C01">
      <w:pPr>
        <w:numPr>
          <w:ilvl w:val="1"/>
          <w:numId w:val="4"/>
        </w:numPr>
        <w:contextualSpacing/>
        <w:jc w:val="both"/>
      </w:pPr>
      <w:r w:rsidRPr="001E3D4F">
        <w:t>tip nepremičnine,</w:t>
      </w:r>
    </w:p>
    <w:p w14:paraId="5C3FDC1F" w14:textId="77777777" w:rsidR="008D2D07" w:rsidRPr="001E3D4F" w:rsidRDefault="008D2D07" w:rsidP="00186C01">
      <w:pPr>
        <w:numPr>
          <w:ilvl w:val="1"/>
          <w:numId w:val="4"/>
        </w:numPr>
        <w:contextualSpacing/>
        <w:jc w:val="both"/>
      </w:pPr>
      <w:r w:rsidRPr="001E3D4F">
        <w:t>naziv nepremičnine,</w:t>
      </w:r>
    </w:p>
    <w:p w14:paraId="18EC6A5B" w14:textId="77777777" w:rsidR="008D2D07" w:rsidRPr="001E3D4F" w:rsidRDefault="008D2D07" w:rsidP="00186C01">
      <w:pPr>
        <w:numPr>
          <w:ilvl w:val="1"/>
          <w:numId w:val="4"/>
        </w:numPr>
        <w:contextualSpacing/>
        <w:jc w:val="both"/>
      </w:pPr>
      <w:r w:rsidRPr="001E3D4F">
        <w:t>lokacija nepremičnine,</w:t>
      </w:r>
    </w:p>
    <w:p w14:paraId="40B8D769" w14:textId="77777777" w:rsidR="008D2D07" w:rsidRPr="001E3D4F" w:rsidRDefault="008D2D07" w:rsidP="00186C01">
      <w:pPr>
        <w:numPr>
          <w:ilvl w:val="1"/>
          <w:numId w:val="4"/>
        </w:numPr>
        <w:contextualSpacing/>
        <w:jc w:val="both"/>
      </w:pPr>
      <w:r w:rsidRPr="001E3D4F">
        <w:t>cena nepremičnine in tip cene,</w:t>
      </w:r>
    </w:p>
    <w:p w14:paraId="0E2CB362" w14:textId="77777777" w:rsidR="008D2D07" w:rsidRPr="001E3D4F" w:rsidRDefault="008D2D07" w:rsidP="00186C01">
      <w:pPr>
        <w:numPr>
          <w:ilvl w:val="1"/>
          <w:numId w:val="4"/>
        </w:numPr>
        <w:contextualSpacing/>
        <w:jc w:val="both"/>
      </w:pPr>
      <w:r w:rsidRPr="001E3D4F">
        <w:t>površina zemljišča in stavbe,</w:t>
      </w:r>
    </w:p>
    <w:p w14:paraId="63EA8114" w14:textId="77777777" w:rsidR="008D2D07" w:rsidRPr="001E3D4F" w:rsidRDefault="008D2D07" w:rsidP="00186C01">
      <w:pPr>
        <w:numPr>
          <w:ilvl w:val="1"/>
          <w:numId w:val="4"/>
        </w:numPr>
        <w:contextualSpacing/>
        <w:jc w:val="both"/>
      </w:pPr>
      <w:r w:rsidRPr="001E3D4F">
        <w:t>nadstropje</w:t>
      </w:r>
    </w:p>
    <w:p w14:paraId="3666CB3C" w14:textId="77777777" w:rsidR="008D2D07" w:rsidRPr="001E3D4F" w:rsidRDefault="008D2D07" w:rsidP="00186C01">
      <w:pPr>
        <w:numPr>
          <w:ilvl w:val="1"/>
          <w:numId w:val="4"/>
        </w:numPr>
        <w:contextualSpacing/>
        <w:jc w:val="both"/>
      </w:pPr>
      <w:r w:rsidRPr="001E3D4F">
        <w:t>letnik nepremičnine,</w:t>
      </w:r>
    </w:p>
    <w:p w14:paraId="208F9703" w14:textId="77777777" w:rsidR="008D2D07" w:rsidRPr="001E3D4F" w:rsidRDefault="008D2D07" w:rsidP="00186C01">
      <w:pPr>
        <w:numPr>
          <w:ilvl w:val="1"/>
          <w:numId w:val="4"/>
        </w:numPr>
        <w:contextualSpacing/>
        <w:jc w:val="both"/>
      </w:pPr>
      <w:r w:rsidRPr="001E3D4F">
        <w:t>energetski razred,</w:t>
      </w:r>
    </w:p>
    <w:p w14:paraId="3FA11C3E" w14:textId="77777777" w:rsidR="008D2D07" w:rsidRPr="001E3D4F" w:rsidRDefault="008D2D07" w:rsidP="00186C01">
      <w:pPr>
        <w:numPr>
          <w:ilvl w:val="1"/>
          <w:numId w:val="4"/>
        </w:numPr>
        <w:contextualSpacing/>
        <w:jc w:val="both"/>
      </w:pPr>
      <w:r w:rsidRPr="001E3D4F">
        <w:t>kratek in razširjen opis,</w:t>
      </w:r>
    </w:p>
    <w:p w14:paraId="22C53B4F" w14:textId="77777777" w:rsidR="008D2D07" w:rsidRPr="001E3D4F" w:rsidRDefault="008D2D07" w:rsidP="00186C01">
      <w:pPr>
        <w:numPr>
          <w:ilvl w:val="1"/>
          <w:numId w:val="4"/>
        </w:numPr>
        <w:contextualSpacing/>
        <w:jc w:val="both"/>
      </w:pPr>
      <w:r w:rsidRPr="001E3D4F">
        <w:t>slikovne datoteke;</w:t>
      </w:r>
    </w:p>
    <w:p w14:paraId="038115CD" w14:textId="77777777" w:rsidR="008D2D07" w:rsidRPr="001E3D4F" w:rsidRDefault="008D2D07" w:rsidP="00186C01">
      <w:pPr>
        <w:numPr>
          <w:ilvl w:val="0"/>
          <w:numId w:val="4"/>
        </w:numPr>
        <w:contextualSpacing/>
        <w:jc w:val="both"/>
      </w:pPr>
      <w:r w:rsidRPr="001E3D4F">
        <w:t>sklop podatkov interne narave:</w:t>
      </w:r>
    </w:p>
    <w:p w14:paraId="0A2E139F" w14:textId="77777777" w:rsidR="008D2D07" w:rsidRPr="001E3D4F" w:rsidRDefault="008D2D07" w:rsidP="00186C01">
      <w:pPr>
        <w:numPr>
          <w:ilvl w:val="1"/>
          <w:numId w:val="4"/>
        </w:numPr>
        <w:contextualSpacing/>
        <w:jc w:val="both"/>
      </w:pPr>
      <w:r w:rsidRPr="001E3D4F">
        <w:t>lokacija nepremičnine,</w:t>
      </w:r>
    </w:p>
    <w:p w14:paraId="24B36C71" w14:textId="77777777" w:rsidR="008D2D07" w:rsidRPr="001E3D4F" w:rsidRDefault="008D2D07" w:rsidP="00186C01">
      <w:pPr>
        <w:numPr>
          <w:ilvl w:val="1"/>
          <w:numId w:val="4"/>
        </w:numPr>
        <w:contextualSpacing/>
        <w:jc w:val="both"/>
      </w:pPr>
      <w:r w:rsidRPr="001E3D4F">
        <w:t>kontaktni podatki,</w:t>
      </w:r>
    </w:p>
    <w:p w14:paraId="1253EEF0" w14:textId="77777777" w:rsidR="008D2D07" w:rsidRPr="001E3D4F" w:rsidRDefault="008D2D07" w:rsidP="00186C01">
      <w:pPr>
        <w:numPr>
          <w:ilvl w:val="1"/>
          <w:numId w:val="4"/>
        </w:numPr>
        <w:contextualSpacing/>
        <w:jc w:val="both"/>
      </w:pPr>
      <w:r w:rsidRPr="001E3D4F">
        <w:t>dodatni opis,</w:t>
      </w:r>
    </w:p>
    <w:p w14:paraId="39023665" w14:textId="77777777" w:rsidR="008D2D07" w:rsidRPr="001E3D4F" w:rsidRDefault="008D2D07" w:rsidP="00186C01">
      <w:pPr>
        <w:numPr>
          <w:ilvl w:val="1"/>
          <w:numId w:val="4"/>
        </w:numPr>
        <w:contextualSpacing/>
        <w:jc w:val="both"/>
      </w:pPr>
      <w:r w:rsidRPr="001E3D4F">
        <w:t>posebne ugodnosti,</w:t>
      </w:r>
    </w:p>
    <w:p w14:paraId="24ED85ED" w14:textId="77777777" w:rsidR="008D2D07" w:rsidRPr="001E3D4F" w:rsidRDefault="008D2D07" w:rsidP="00186C01">
      <w:pPr>
        <w:numPr>
          <w:ilvl w:val="1"/>
          <w:numId w:val="4"/>
        </w:numPr>
        <w:contextualSpacing/>
        <w:jc w:val="both"/>
      </w:pPr>
      <w:r w:rsidRPr="001E3D4F">
        <w:t>dodatne priloge/datoteke;</w:t>
      </w:r>
    </w:p>
    <w:p w14:paraId="4737A8A5" w14:textId="77777777" w:rsidR="008D2D07" w:rsidRPr="001E3D4F" w:rsidRDefault="008D2D07" w:rsidP="00186C01">
      <w:pPr>
        <w:pStyle w:val="Naslov4"/>
        <w:keepNext w:val="0"/>
        <w:keepLines w:val="0"/>
        <w:numPr>
          <w:ilvl w:val="3"/>
          <w:numId w:val="3"/>
        </w:numPr>
        <w:spacing w:before="240"/>
      </w:pPr>
      <w:r w:rsidRPr="001E3D4F">
        <w:t>Evidenca javnih parkirišč v Mestni občini Kranj</w:t>
      </w:r>
    </w:p>
    <w:p w14:paraId="3D4D89B9" w14:textId="77777777" w:rsidR="008D2D07" w:rsidRPr="001E3D4F" w:rsidRDefault="008D2D07" w:rsidP="008D2D07">
      <w:r w:rsidRPr="001E3D4F">
        <w:t>Evidenca javnih parkirišč v grafični in atributni obliki vključuje vsa javna parkirišča v Mestni občini Kranj, tako tista, na katerih je uveljavljen režim parkiranja kot tudi brezplačna parkirišča brez uveljavljenega režima. V evidenci so grafični podatki o območjih parkirišč in parkomatov, ki so namenjeni javni objavi.</w:t>
      </w:r>
    </w:p>
    <w:p w14:paraId="62A9587E" w14:textId="77777777" w:rsidR="008D2D07" w:rsidRPr="001E3D4F" w:rsidRDefault="008D2D07" w:rsidP="008D2D07">
      <w:pPr>
        <w:spacing w:after="0"/>
      </w:pPr>
      <w:r w:rsidRPr="001E3D4F">
        <w:t>Evidenca javnih parkirišč vsebuje naslednje podatke:</w:t>
      </w:r>
    </w:p>
    <w:p w14:paraId="15B4D542" w14:textId="77777777" w:rsidR="008D2D07" w:rsidRPr="001E3D4F" w:rsidRDefault="008D2D07" w:rsidP="00186C01">
      <w:pPr>
        <w:pStyle w:val="Odstavekseznama"/>
        <w:numPr>
          <w:ilvl w:val="0"/>
          <w:numId w:val="6"/>
        </w:numPr>
        <w:spacing w:after="0"/>
        <w:jc w:val="both"/>
      </w:pPr>
      <w:r w:rsidRPr="001E3D4F">
        <w:t>za parkirišča:</w:t>
      </w:r>
    </w:p>
    <w:p w14:paraId="556605A4" w14:textId="77777777" w:rsidR="008D2D07" w:rsidRPr="001E3D4F" w:rsidRDefault="008D2D07" w:rsidP="00186C01">
      <w:pPr>
        <w:numPr>
          <w:ilvl w:val="1"/>
          <w:numId w:val="4"/>
        </w:numPr>
        <w:contextualSpacing/>
        <w:jc w:val="both"/>
      </w:pPr>
      <w:r w:rsidRPr="001E3D4F">
        <w:t>lokacija (območje) parkirišča,</w:t>
      </w:r>
    </w:p>
    <w:p w14:paraId="45F3350D" w14:textId="77777777" w:rsidR="008D2D07" w:rsidRPr="001E3D4F" w:rsidRDefault="008D2D07" w:rsidP="00186C01">
      <w:pPr>
        <w:numPr>
          <w:ilvl w:val="1"/>
          <w:numId w:val="4"/>
        </w:numPr>
        <w:contextualSpacing/>
        <w:jc w:val="both"/>
      </w:pPr>
      <w:r w:rsidRPr="001E3D4F">
        <w:t>naziv parkirišča,</w:t>
      </w:r>
    </w:p>
    <w:p w14:paraId="1E4710B6" w14:textId="77777777" w:rsidR="008D2D07" w:rsidRPr="001E3D4F" w:rsidRDefault="008D2D07" w:rsidP="00186C01">
      <w:pPr>
        <w:numPr>
          <w:ilvl w:val="1"/>
          <w:numId w:val="4"/>
        </w:numPr>
        <w:contextualSpacing/>
        <w:jc w:val="both"/>
      </w:pPr>
      <w:r w:rsidRPr="001E3D4F">
        <w:t>tip parkirišča,</w:t>
      </w:r>
    </w:p>
    <w:p w14:paraId="2758D98E" w14:textId="77777777" w:rsidR="008D2D07" w:rsidRPr="001E3D4F" w:rsidRDefault="008D2D07" w:rsidP="00186C01">
      <w:pPr>
        <w:numPr>
          <w:ilvl w:val="1"/>
          <w:numId w:val="4"/>
        </w:numPr>
        <w:contextualSpacing/>
        <w:jc w:val="both"/>
      </w:pPr>
      <w:r w:rsidRPr="001E3D4F">
        <w:t>št. parkirnih mest,</w:t>
      </w:r>
    </w:p>
    <w:p w14:paraId="169EE259" w14:textId="77777777" w:rsidR="008D2D07" w:rsidRPr="001E3D4F" w:rsidRDefault="008D2D07" w:rsidP="00186C01">
      <w:pPr>
        <w:numPr>
          <w:ilvl w:val="1"/>
          <w:numId w:val="4"/>
        </w:numPr>
        <w:contextualSpacing/>
        <w:jc w:val="both"/>
      </w:pPr>
      <w:r w:rsidRPr="001E3D4F">
        <w:t>obstoj parkomata,</w:t>
      </w:r>
    </w:p>
    <w:p w14:paraId="685E27ED" w14:textId="77777777" w:rsidR="008D2D07" w:rsidRPr="001E3D4F" w:rsidRDefault="008D2D07" w:rsidP="00186C01">
      <w:pPr>
        <w:numPr>
          <w:ilvl w:val="1"/>
          <w:numId w:val="4"/>
        </w:numPr>
        <w:contextualSpacing/>
        <w:jc w:val="both"/>
      </w:pPr>
      <w:r w:rsidRPr="001E3D4F">
        <w:t>režim parkiranja;</w:t>
      </w:r>
    </w:p>
    <w:p w14:paraId="7F2EA6C1" w14:textId="77777777" w:rsidR="008D2D07" w:rsidRPr="001E3D4F" w:rsidRDefault="008D2D07" w:rsidP="00186C01">
      <w:pPr>
        <w:numPr>
          <w:ilvl w:val="0"/>
          <w:numId w:val="4"/>
        </w:numPr>
        <w:contextualSpacing/>
        <w:jc w:val="both"/>
      </w:pPr>
      <w:r w:rsidRPr="001E3D4F">
        <w:t>za parkomate:</w:t>
      </w:r>
    </w:p>
    <w:p w14:paraId="3BC03D63" w14:textId="77777777" w:rsidR="008D2D07" w:rsidRPr="001E3D4F" w:rsidRDefault="008D2D07" w:rsidP="00186C01">
      <w:pPr>
        <w:numPr>
          <w:ilvl w:val="1"/>
          <w:numId w:val="4"/>
        </w:numPr>
        <w:contextualSpacing/>
        <w:jc w:val="both"/>
      </w:pPr>
      <w:r w:rsidRPr="001E3D4F">
        <w:t>lokacija parkomata,</w:t>
      </w:r>
    </w:p>
    <w:p w14:paraId="58FFE1CB" w14:textId="77777777" w:rsidR="008D2D07" w:rsidRPr="001E3D4F" w:rsidRDefault="008D2D07" w:rsidP="00186C01">
      <w:pPr>
        <w:numPr>
          <w:ilvl w:val="1"/>
          <w:numId w:val="4"/>
        </w:numPr>
        <w:contextualSpacing/>
        <w:jc w:val="both"/>
      </w:pPr>
      <w:r w:rsidRPr="001E3D4F">
        <w:lastRenderedPageBreak/>
        <w:t>naziv parkomata.</w:t>
      </w:r>
    </w:p>
    <w:p w14:paraId="6B8618FD" w14:textId="77777777" w:rsidR="008D2D07" w:rsidRDefault="008D2D07" w:rsidP="008D2D07">
      <w:pPr>
        <w:rPr>
          <w:smallCaps/>
          <w:spacing w:val="5"/>
          <w:sz w:val="32"/>
          <w:szCs w:val="32"/>
        </w:rPr>
      </w:pPr>
      <w:r>
        <w:br w:type="page"/>
      </w:r>
    </w:p>
    <w:p w14:paraId="12797F80" w14:textId="77777777" w:rsidR="008D2D07" w:rsidRPr="004753EA" w:rsidRDefault="008D2D07" w:rsidP="00186C01">
      <w:pPr>
        <w:pStyle w:val="Naslov1"/>
        <w:keepNext w:val="0"/>
        <w:numPr>
          <w:ilvl w:val="0"/>
          <w:numId w:val="3"/>
        </w:numPr>
        <w:spacing w:before="300" w:after="240" w:line="276" w:lineRule="auto"/>
        <w:ind w:left="431" w:hanging="431"/>
        <w:jc w:val="left"/>
      </w:pPr>
      <w:bookmarkStart w:id="16" w:name="_Toc11847664"/>
      <w:r w:rsidRPr="004753EA">
        <w:lastRenderedPageBreak/>
        <w:t>Vzdrževanje in tehnična podpora</w:t>
      </w:r>
      <w:bookmarkEnd w:id="16"/>
    </w:p>
    <w:p w14:paraId="5A1D0007" w14:textId="77777777" w:rsidR="008D2D07" w:rsidRDefault="008D2D07" w:rsidP="00186C01">
      <w:pPr>
        <w:pStyle w:val="Naslov2"/>
        <w:keepNext w:val="0"/>
        <w:keepLines w:val="0"/>
        <w:numPr>
          <w:ilvl w:val="1"/>
          <w:numId w:val="3"/>
        </w:numPr>
        <w:spacing w:before="240" w:after="80"/>
      </w:pPr>
      <w:bookmarkStart w:id="17" w:name="_Toc11847665"/>
      <w:r>
        <w:t>Opredelitev vzdrževanih sistemov</w:t>
      </w:r>
      <w:bookmarkEnd w:id="17"/>
    </w:p>
    <w:p w14:paraId="25970508" w14:textId="77777777" w:rsidR="008D2D07" w:rsidRPr="00247BF1" w:rsidRDefault="008D2D07" w:rsidP="008D2D07">
      <w:r w:rsidRPr="00247BF1">
        <w:t>Predmet vzdrževanja in tehnične podpore so spodaj navedeni sistemi.</w:t>
      </w:r>
    </w:p>
    <w:p w14:paraId="2DA8BA61" w14:textId="77777777" w:rsidR="008D2D07" w:rsidRPr="00247BF1" w:rsidRDefault="008D2D07" w:rsidP="00186C01">
      <w:pPr>
        <w:pStyle w:val="Odstavekseznama"/>
        <w:numPr>
          <w:ilvl w:val="0"/>
          <w:numId w:val="20"/>
        </w:numPr>
        <w:jc w:val="both"/>
      </w:pPr>
      <w:r w:rsidRPr="00247BF1">
        <w:t>Strežniška infrastruktura:</w:t>
      </w:r>
    </w:p>
    <w:p w14:paraId="3D02F71A" w14:textId="77777777" w:rsidR="008D2D07" w:rsidRPr="00247BF1" w:rsidRDefault="008D2D07" w:rsidP="00186C01">
      <w:pPr>
        <w:pStyle w:val="Odstavekseznama"/>
        <w:numPr>
          <w:ilvl w:val="1"/>
          <w:numId w:val="20"/>
        </w:numPr>
        <w:jc w:val="both"/>
      </w:pPr>
      <w:r>
        <w:t>podatkovni strežnik GIS-DB-01</w:t>
      </w:r>
    </w:p>
    <w:p w14:paraId="35CE6E72" w14:textId="77777777" w:rsidR="008D2D07" w:rsidRPr="00247BF1" w:rsidRDefault="008D2D07" w:rsidP="00186C01">
      <w:pPr>
        <w:pStyle w:val="Odstavekseznama"/>
        <w:numPr>
          <w:ilvl w:val="1"/>
          <w:numId w:val="20"/>
        </w:numPr>
        <w:jc w:val="both"/>
      </w:pPr>
      <w:r>
        <w:t>podatkovni strežnik GIS-DB-02</w:t>
      </w:r>
    </w:p>
    <w:p w14:paraId="4B6FE8A0" w14:textId="77777777" w:rsidR="008D2D07" w:rsidRPr="00247BF1" w:rsidRDefault="008D2D07" w:rsidP="00186C01">
      <w:pPr>
        <w:pStyle w:val="Odstavekseznama"/>
        <w:numPr>
          <w:ilvl w:val="1"/>
          <w:numId w:val="20"/>
        </w:numPr>
        <w:jc w:val="both"/>
      </w:pPr>
      <w:r w:rsidRPr="00247BF1">
        <w:t>aplikativni strežnik za prostorski storitveni nivo GIS-SDI-01</w:t>
      </w:r>
    </w:p>
    <w:p w14:paraId="1F3C1A78" w14:textId="77777777" w:rsidR="008D2D07" w:rsidRPr="00247BF1" w:rsidRDefault="008D2D07" w:rsidP="00186C01">
      <w:pPr>
        <w:pStyle w:val="Odstavekseznama"/>
        <w:numPr>
          <w:ilvl w:val="1"/>
          <w:numId w:val="20"/>
        </w:numPr>
        <w:jc w:val="both"/>
      </w:pPr>
      <w:r w:rsidRPr="00247BF1">
        <w:t>aplikativni strežnik za prostorski storitveni nivo GIS-SDI-02</w:t>
      </w:r>
    </w:p>
    <w:p w14:paraId="5FD026FD" w14:textId="77777777" w:rsidR="008D2D07" w:rsidRPr="00247BF1" w:rsidRDefault="008D2D07" w:rsidP="00186C01">
      <w:pPr>
        <w:pStyle w:val="Odstavekseznama"/>
        <w:numPr>
          <w:ilvl w:val="1"/>
          <w:numId w:val="20"/>
        </w:numPr>
        <w:jc w:val="both"/>
      </w:pPr>
      <w:r w:rsidRPr="00247BF1">
        <w:t>aplikativni strežnik za namenske aplikacije GIS-APP</w:t>
      </w:r>
    </w:p>
    <w:p w14:paraId="4F7496FE" w14:textId="77777777" w:rsidR="008D2D07" w:rsidRPr="00247BF1" w:rsidRDefault="008D2D07" w:rsidP="00186C01">
      <w:pPr>
        <w:pStyle w:val="Odstavekseznama"/>
        <w:numPr>
          <w:ilvl w:val="1"/>
          <w:numId w:val="20"/>
        </w:numPr>
        <w:jc w:val="both"/>
      </w:pPr>
      <w:r w:rsidRPr="00247BF1">
        <w:t>strežnik z delilnikom bremen GIS-LB-01</w:t>
      </w:r>
    </w:p>
    <w:p w14:paraId="46D17B5E" w14:textId="77777777" w:rsidR="008D2D07" w:rsidRPr="00247BF1" w:rsidRDefault="008D2D07" w:rsidP="00186C01">
      <w:pPr>
        <w:pStyle w:val="Odstavekseznama"/>
        <w:numPr>
          <w:ilvl w:val="0"/>
          <w:numId w:val="20"/>
        </w:numPr>
        <w:jc w:val="both"/>
      </w:pPr>
      <w:r w:rsidRPr="00247BF1">
        <w:t>Podatkovna baza v tehnologiji PostgreSQL + PostGIS</w:t>
      </w:r>
    </w:p>
    <w:p w14:paraId="6D76B0F8" w14:textId="77777777" w:rsidR="008D2D07" w:rsidRPr="00247BF1" w:rsidRDefault="008D2D07" w:rsidP="00186C01">
      <w:pPr>
        <w:pStyle w:val="Odstavekseznama"/>
        <w:numPr>
          <w:ilvl w:val="0"/>
          <w:numId w:val="20"/>
        </w:numPr>
        <w:jc w:val="both"/>
      </w:pPr>
      <w:r w:rsidRPr="00247BF1">
        <w:t>Namenska aplikacija za replikacijo podatkov zunanjih ponudnikov Replikator</w:t>
      </w:r>
    </w:p>
    <w:p w14:paraId="7D70028A" w14:textId="77777777" w:rsidR="008D2D07" w:rsidRDefault="008D2D07" w:rsidP="00186C01">
      <w:pPr>
        <w:pStyle w:val="Odstavekseznama"/>
        <w:numPr>
          <w:ilvl w:val="0"/>
          <w:numId w:val="20"/>
        </w:numPr>
        <w:jc w:val="both"/>
      </w:pPr>
      <w:r w:rsidRPr="00247BF1">
        <w:t>Geoserver s spletnimi servisi WMS in WFS</w:t>
      </w:r>
    </w:p>
    <w:p w14:paraId="4D1E706D" w14:textId="77777777" w:rsidR="008D2D07" w:rsidRPr="00494BFF" w:rsidRDefault="008D2D07" w:rsidP="00186C01">
      <w:pPr>
        <w:pStyle w:val="Odstavekseznama"/>
        <w:numPr>
          <w:ilvl w:val="0"/>
          <w:numId w:val="20"/>
        </w:numPr>
        <w:jc w:val="both"/>
      </w:pPr>
      <w:r w:rsidRPr="00494BFF">
        <w:t>GeoWebCache s spletnimi servisi WMTS</w:t>
      </w:r>
    </w:p>
    <w:p w14:paraId="23CBEF06" w14:textId="77777777" w:rsidR="008D2D07" w:rsidRPr="00247BF1" w:rsidRDefault="008D2D07" w:rsidP="00186C01">
      <w:pPr>
        <w:pStyle w:val="Odstavekseznama"/>
        <w:numPr>
          <w:ilvl w:val="0"/>
          <w:numId w:val="20"/>
        </w:numPr>
        <w:jc w:val="both"/>
      </w:pPr>
      <w:r w:rsidRPr="00247BF1">
        <w:t>Namenski informacijski sistem ISNEP</w:t>
      </w:r>
    </w:p>
    <w:p w14:paraId="619D8275" w14:textId="77777777" w:rsidR="008D2D07" w:rsidRPr="00247BF1" w:rsidRDefault="008D2D07" w:rsidP="00186C01">
      <w:pPr>
        <w:pStyle w:val="Odstavekseznama"/>
        <w:numPr>
          <w:ilvl w:val="0"/>
          <w:numId w:val="20"/>
        </w:numPr>
        <w:jc w:val="both"/>
      </w:pPr>
      <w:r w:rsidRPr="00247BF1">
        <w:t>Namenski informacijski sistem Borza poslovnih nepremičnin</w:t>
      </w:r>
    </w:p>
    <w:p w14:paraId="72A2B511" w14:textId="77777777" w:rsidR="008D2D07" w:rsidRPr="00247BF1" w:rsidRDefault="008D2D07" w:rsidP="00186C01">
      <w:pPr>
        <w:pStyle w:val="Odstavekseznama"/>
        <w:numPr>
          <w:ilvl w:val="0"/>
          <w:numId w:val="20"/>
        </w:numPr>
        <w:jc w:val="both"/>
      </w:pPr>
      <w:r w:rsidRPr="00247BF1">
        <w:t>Javni spletni pregledovalnik javnih parkirišč v MOK</w:t>
      </w:r>
    </w:p>
    <w:p w14:paraId="670942F6" w14:textId="77777777" w:rsidR="008D2D07" w:rsidRPr="00247BF1" w:rsidRDefault="008D2D07" w:rsidP="00186C01">
      <w:pPr>
        <w:pStyle w:val="Odstavekseznama"/>
        <w:numPr>
          <w:ilvl w:val="0"/>
          <w:numId w:val="20"/>
        </w:numPr>
        <w:jc w:val="both"/>
      </w:pPr>
      <w:r w:rsidRPr="00247BF1">
        <w:t>Interni spletni pregledovalnik NUSZ</w:t>
      </w:r>
    </w:p>
    <w:p w14:paraId="695AC5E2" w14:textId="77777777" w:rsidR="008D2D07" w:rsidRPr="007A75F9" w:rsidRDefault="008D2D07" w:rsidP="00186C01">
      <w:pPr>
        <w:pStyle w:val="Naslov2"/>
        <w:keepNext w:val="0"/>
        <w:keepLines w:val="0"/>
        <w:numPr>
          <w:ilvl w:val="1"/>
          <w:numId w:val="3"/>
        </w:numPr>
        <w:spacing w:before="240" w:after="80"/>
      </w:pPr>
      <w:bookmarkStart w:id="18" w:name="_Toc11847666"/>
      <w:r w:rsidRPr="007A75F9">
        <w:t>Vzdrževanje</w:t>
      </w:r>
      <w:bookmarkEnd w:id="18"/>
    </w:p>
    <w:p w14:paraId="5A666C3B" w14:textId="77777777" w:rsidR="008D2D07" w:rsidRPr="007A75F9" w:rsidRDefault="008D2D07" w:rsidP="008D2D07">
      <w:r w:rsidRPr="004753EA">
        <w:t>Vzdrževanje zajema:</w:t>
      </w:r>
    </w:p>
    <w:p w14:paraId="2652FA50" w14:textId="77777777" w:rsidR="008D2D07" w:rsidRPr="007A75F9" w:rsidRDefault="008D2D07" w:rsidP="00186C01">
      <w:pPr>
        <w:pStyle w:val="Odstavekseznama"/>
        <w:numPr>
          <w:ilvl w:val="0"/>
          <w:numId w:val="30"/>
        </w:numPr>
        <w:spacing w:after="0" w:line="240" w:lineRule="auto"/>
        <w:jc w:val="both"/>
        <w:rPr>
          <w:rFonts w:cstheme="minorHAnsi"/>
        </w:rPr>
      </w:pPr>
      <w:r w:rsidRPr="007A75F9">
        <w:rPr>
          <w:rFonts w:cstheme="minorHAnsi"/>
        </w:rPr>
        <w:t>zagotavljanje neprekinjenega in nemotenega delovanja vseh funkcionalnosti vzdrževanih sistemov,</w:t>
      </w:r>
    </w:p>
    <w:p w14:paraId="58599199" w14:textId="77777777" w:rsidR="008D2D07" w:rsidRPr="007A75F9" w:rsidRDefault="008D2D07" w:rsidP="00186C01">
      <w:pPr>
        <w:pStyle w:val="Odstavekseznama"/>
        <w:numPr>
          <w:ilvl w:val="0"/>
          <w:numId w:val="30"/>
        </w:numPr>
        <w:spacing w:after="0" w:line="240" w:lineRule="auto"/>
        <w:jc w:val="both"/>
        <w:rPr>
          <w:rFonts w:cstheme="minorHAnsi"/>
        </w:rPr>
      </w:pPr>
      <w:r w:rsidRPr="007A75F9">
        <w:rPr>
          <w:rFonts w:cstheme="minorHAnsi"/>
        </w:rPr>
        <w:t xml:space="preserve">zagotavljanje tehnološke sodobnosti vzdrževanih sistemov na zadnje stabilne različice se izvede po potrebi, </w:t>
      </w:r>
    </w:p>
    <w:p w14:paraId="7F337FCE" w14:textId="77777777" w:rsidR="008D2D07" w:rsidRPr="007A75F9" w:rsidRDefault="008D2D07" w:rsidP="00186C01">
      <w:pPr>
        <w:pStyle w:val="Odstavekseznama"/>
        <w:numPr>
          <w:ilvl w:val="0"/>
          <w:numId w:val="30"/>
        </w:numPr>
        <w:spacing w:after="0" w:line="240" w:lineRule="auto"/>
        <w:jc w:val="both"/>
        <w:rPr>
          <w:rFonts w:cstheme="minorHAnsi"/>
        </w:rPr>
      </w:pPr>
      <w:r w:rsidRPr="007A75F9">
        <w:rPr>
          <w:rFonts w:cstheme="minorHAnsi"/>
        </w:rPr>
        <w:t xml:space="preserve">zagotavljanje razpoložljivosti in celovitosti prostorskih evidenc, ki se replicirajo v </w:t>
      </w:r>
      <w:r>
        <w:rPr>
          <w:rFonts w:cstheme="minorHAnsi"/>
        </w:rPr>
        <w:t>podatkovno bazo</w:t>
      </w:r>
      <w:r w:rsidRPr="007A75F9">
        <w:rPr>
          <w:rFonts w:cstheme="minorHAnsi"/>
        </w:rPr>
        <w:t xml:space="preserve"> MOK,</w:t>
      </w:r>
    </w:p>
    <w:p w14:paraId="75BB113F" w14:textId="77777777" w:rsidR="008D2D07" w:rsidRPr="007A75F9" w:rsidRDefault="008D2D07" w:rsidP="00186C01">
      <w:pPr>
        <w:pStyle w:val="Odstavekseznama"/>
        <w:numPr>
          <w:ilvl w:val="0"/>
          <w:numId w:val="30"/>
        </w:numPr>
        <w:spacing w:after="0" w:line="240" w:lineRule="auto"/>
        <w:jc w:val="both"/>
        <w:rPr>
          <w:rFonts w:cstheme="minorHAnsi"/>
        </w:rPr>
      </w:pPr>
      <w:r w:rsidRPr="007A75F9">
        <w:rPr>
          <w:rFonts w:cstheme="minorHAnsi"/>
        </w:rPr>
        <w:t xml:space="preserve">obdelava in usklajevanje morebitnih vsebinskih sprememb prostorskih evidenc, ki se replicirajo v </w:t>
      </w:r>
      <w:r>
        <w:rPr>
          <w:rFonts w:cstheme="minorHAnsi"/>
        </w:rPr>
        <w:t>podatkovno bazo</w:t>
      </w:r>
      <w:r w:rsidRPr="007A75F9">
        <w:rPr>
          <w:rFonts w:cstheme="minorHAnsi"/>
        </w:rPr>
        <w:t xml:space="preserve"> MOK,</w:t>
      </w:r>
    </w:p>
    <w:p w14:paraId="24919134" w14:textId="77777777" w:rsidR="008D2D07" w:rsidRPr="007A75F9" w:rsidRDefault="008D2D07" w:rsidP="00186C01">
      <w:pPr>
        <w:pStyle w:val="Odstavekseznama"/>
        <w:numPr>
          <w:ilvl w:val="0"/>
          <w:numId w:val="30"/>
        </w:numPr>
        <w:spacing w:after="0" w:line="240" w:lineRule="auto"/>
        <w:jc w:val="both"/>
        <w:rPr>
          <w:rFonts w:cstheme="minorHAnsi"/>
        </w:rPr>
      </w:pPr>
      <w:r w:rsidRPr="007A75F9">
        <w:rPr>
          <w:rFonts w:cstheme="minorHAnsi"/>
        </w:rPr>
        <w:t xml:space="preserve">zagotavljanje neprekinjenega in nemotenega delovanja servisov za distribucijo, ki temeljijo na prostorskih evidencah </w:t>
      </w:r>
      <w:r>
        <w:rPr>
          <w:rFonts w:cstheme="minorHAnsi"/>
        </w:rPr>
        <w:t>v podatkovni bazi MOK</w:t>
      </w:r>
      <w:r w:rsidRPr="007A75F9">
        <w:rPr>
          <w:rFonts w:cstheme="minorHAnsi"/>
        </w:rPr>
        <w:t>.</w:t>
      </w:r>
    </w:p>
    <w:p w14:paraId="7F7C4058" w14:textId="77777777" w:rsidR="008D2D07" w:rsidRPr="007A75F9" w:rsidRDefault="008D2D07" w:rsidP="00186C01">
      <w:pPr>
        <w:pStyle w:val="Naslov2"/>
        <w:keepNext w:val="0"/>
        <w:keepLines w:val="0"/>
        <w:numPr>
          <w:ilvl w:val="1"/>
          <w:numId w:val="3"/>
        </w:numPr>
        <w:spacing w:before="240" w:after="80"/>
      </w:pPr>
      <w:bookmarkStart w:id="19" w:name="_Toc11847667"/>
      <w:r w:rsidRPr="007A75F9">
        <w:t>Tehnična podpora</w:t>
      </w:r>
      <w:bookmarkEnd w:id="19"/>
    </w:p>
    <w:p w14:paraId="5CBD629C" w14:textId="77777777" w:rsidR="008D2D07" w:rsidRPr="007A75F9" w:rsidRDefault="008D2D07" w:rsidP="008D2D07">
      <w:r w:rsidRPr="007A75F9">
        <w:t>Tehnična podpora zajema:</w:t>
      </w:r>
    </w:p>
    <w:p w14:paraId="687CD136" w14:textId="77777777" w:rsidR="008D2D07" w:rsidRPr="007A75F9" w:rsidRDefault="008D2D07" w:rsidP="00186C01">
      <w:pPr>
        <w:pStyle w:val="Odstavekseznama"/>
        <w:numPr>
          <w:ilvl w:val="0"/>
          <w:numId w:val="28"/>
        </w:numPr>
        <w:spacing w:after="0" w:line="240" w:lineRule="auto"/>
        <w:jc w:val="both"/>
        <w:rPr>
          <w:rFonts w:cstheme="minorHAnsi"/>
        </w:rPr>
      </w:pPr>
      <w:r w:rsidRPr="007A75F9">
        <w:rPr>
          <w:rFonts w:cstheme="minorHAnsi"/>
        </w:rPr>
        <w:t xml:space="preserve">vsebinska pomoč pri izdelavi, posodabljanju in upravljanju prostorskih evidenc, ki se hranijo v </w:t>
      </w:r>
      <w:r>
        <w:rPr>
          <w:rFonts w:cstheme="minorHAnsi"/>
        </w:rPr>
        <w:t xml:space="preserve">podatkovni bazi </w:t>
      </w:r>
      <w:r w:rsidRPr="007A75F9">
        <w:rPr>
          <w:rFonts w:cstheme="minorHAnsi"/>
        </w:rPr>
        <w:t>MOK;</w:t>
      </w:r>
    </w:p>
    <w:p w14:paraId="1772FCF4" w14:textId="77777777" w:rsidR="008D2D07" w:rsidRPr="007A75F9" w:rsidRDefault="008D2D07" w:rsidP="00186C01">
      <w:pPr>
        <w:pStyle w:val="Odstavekseznama"/>
        <w:numPr>
          <w:ilvl w:val="0"/>
          <w:numId w:val="28"/>
        </w:numPr>
        <w:spacing w:after="0" w:line="240" w:lineRule="auto"/>
        <w:jc w:val="both"/>
        <w:rPr>
          <w:rFonts w:cstheme="minorHAnsi"/>
        </w:rPr>
      </w:pPr>
      <w:r w:rsidRPr="007A75F9">
        <w:rPr>
          <w:rFonts w:cstheme="minorHAnsi"/>
        </w:rPr>
        <w:t xml:space="preserve">vsebinska pomoč pri administraciji </w:t>
      </w:r>
      <w:r>
        <w:rPr>
          <w:rFonts w:cstheme="minorHAnsi"/>
        </w:rPr>
        <w:t>sistemov</w:t>
      </w:r>
      <w:r w:rsidRPr="007A75F9">
        <w:rPr>
          <w:rFonts w:cstheme="minorHAnsi"/>
        </w:rPr>
        <w:t>;</w:t>
      </w:r>
    </w:p>
    <w:p w14:paraId="315EEB8B" w14:textId="77777777" w:rsidR="008D2D07" w:rsidRDefault="008D2D07" w:rsidP="00186C01">
      <w:pPr>
        <w:pStyle w:val="Odstavekseznama"/>
        <w:numPr>
          <w:ilvl w:val="0"/>
          <w:numId w:val="28"/>
        </w:numPr>
        <w:spacing w:after="0" w:line="240" w:lineRule="auto"/>
        <w:jc w:val="both"/>
        <w:rPr>
          <w:rFonts w:cstheme="minorHAnsi"/>
        </w:rPr>
      </w:pPr>
      <w:r w:rsidRPr="007A75F9">
        <w:rPr>
          <w:rFonts w:cstheme="minorHAnsi"/>
        </w:rPr>
        <w:t xml:space="preserve">podpora pri vzdrževanju podatkov </w:t>
      </w:r>
      <w:r>
        <w:rPr>
          <w:rFonts w:cstheme="minorHAnsi"/>
        </w:rPr>
        <w:t>internih evidenc:</w:t>
      </w:r>
    </w:p>
    <w:p w14:paraId="217EF13D" w14:textId="77777777" w:rsidR="008D2D07" w:rsidRPr="00247BF1" w:rsidRDefault="008D2D07" w:rsidP="00186C01">
      <w:pPr>
        <w:pStyle w:val="Odstavekseznama"/>
        <w:numPr>
          <w:ilvl w:val="1"/>
          <w:numId w:val="2"/>
        </w:numPr>
        <w:spacing w:after="0" w:line="240" w:lineRule="auto"/>
        <w:jc w:val="both"/>
        <w:rPr>
          <w:rFonts w:cstheme="minorHAnsi"/>
        </w:rPr>
      </w:pPr>
      <w:r w:rsidRPr="00247BF1">
        <w:rPr>
          <w:rFonts w:cstheme="minorHAnsi"/>
        </w:rPr>
        <w:t>Ažuriranje internih evidenc na podlagi sprememb, ki jih izvajalcu posreduje MOK (v obliki listin in drugačnih obvestil o spremembah, ki jih dogovorita izvajalec in MOK)</w:t>
      </w:r>
      <w:r>
        <w:rPr>
          <w:rFonts w:cstheme="minorHAnsi"/>
        </w:rPr>
        <w:t>.</w:t>
      </w:r>
    </w:p>
    <w:p w14:paraId="1DF97E6A" w14:textId="77777777" w:rsidR="008D2D07" w:rsidRPr="00247BF1" w:rsidRDefault="008D2D07" w:rsidP="00186C01">
      <w:pPr>
        <w:pStyle w:val="Odstavekseznama"/>
        <w:numPr>
          <w:ilvl w:val="1"/>
          <w:numId w:val="2"/>
        </w:numPr>
        <w:spacing w:after="0" w:line="240" w:lineRule="auto"/>
        <w:jc w:val="both"/>
        <w:rPr>
          <w:rFonts w:cstheme="minorHAnsi"/>
        </w:rPr>
      </w:pPr>
      <w:r w:rsidRPr="00247BF1">
        <w:rPr>
          <w:rFonts w:cstheme="minorHAnsi"/>
        </w:rPr>
        <w:t>Posebna posodobitev interne evidence lastništva</w:t>
      </w:r>
      <w:r>
        <w:rPr>
          <w:rFonts w:cstheme="minorHAnsi"/>
        </w:rPr>
        <w:t xml:space="preserve"> in upravljavstva</w:t>
      </w:r>
      <w:r w:rsidRPr="00247BF1">
        <w:rPr>
          <w:rFonts w:cstheme="minorHAnsi"/>
        </w:rPr>
        <w:t xml:space="preserve"> na podlagi primerjave sprememb, ki jih izvajalcu posreduje MOK (podatki o pogodbah) in na podlagi sprememb med starimi in novimi podatki GURS </w:t>
      </w:r>
      <w:r>
        <w:rPr>
          <w:rFonts w:cstheme="minorHAnsi"/>
        </w:rPr>
        <w:t>ob</w:t>
      </w:r>
      <w:r w:rsidRPr="00247BF1">
        <w:rPr>
          <w:rFonts w:cstheme="minorHAnsi"/>
        </w:rPr>
        <w:t xml:space="preserve"> uvozu novih </w:t>
      </w:r>
      <w:r w:rsidRPr="00247BF1">
        <w:rPr>
          <w:rFonts w:cstheme="minorHAnsi"/>
        </w:rPr>
        <w:lastRenderedPageBreak/>
        <w:t>podatkov (podatki o lastništvu in upravljavstvu) ter izdelava poročil o spremembah lastništva. Poročila se izdelajo na 4 mesece.</w:t>
      </w:r>
    </w:p>
    <w:p w14:paraId="07736667" w14:textId="77777777" w:rsidR="008D2D07" w:rsidRPr="00247BF1" w:rsidRDefault="008D2D07" w:rsidP="00186C01">
      <w:pPr>
        <w:pStyle w:val="Odstavekseznama"/>
        <w:numPr>
          <w:ilvl w:val="1"/>
          <w:numId w:val="2"/>
        </w:numPr>
        <w:spacing w:after="0" w:line="240" w:lineRule="auto"/>
        <w:jc w:val="both"/>
        <w:rPr>
          <w:rFonts w:cstheme="minorHAnsi"/>
        </w:rPr>
      </w:pPr>
      <w:r w:rsidRPr="00247BF1">
        <w:rPr>
          <w:rFonts w:cstheme="minorHAnsi"/>
        </w:rPr>
        <w:t>Uvoz podatkov iz zunanjih podatkovnih virov GURS (ZK, KS, REN, GJI, RPE), MOP (Upravni akti s področja graditve, državni prostorski načrti), V</w:t>
      </w:r>
      <w:r>
        <w:rPr>
          <w:rFonts w:cstheme="minorHAnsi"/>
        </w:rPr>
        <w:t>SRS</w:t>
      </w:r>
      <w:r w:rsidRPr="00247BF1">
        <w:rPr>
          <w:rFonts w:cstheme="minorHAnsi"/>
        </w:rPr>
        <w:t xml:space="preserve"> (ZKNJ). Podatke za uvoz bo v uradnem izmenjevalnem formatu izvajalcu posredovala MOK. Predvidena frekvenca je za podatke GURS in ZKNJ 1x na teden, MOP pa 1x na mesec</w:t>
      </w:r>
      <w:r>
        <w:rPr>
          <w:rFonts w:cstheme="minorHAnsi"/>
        </w:rPr>
        <w:t>.</w:t>
      </w:r>
    </w:p>
    <w:p w14:paraId="712C323D" w14:textId="77777777" w:rsidR="008D2D07" w:rsidRPr="00247BF1" w:rsidRDefault="008D2D07" w:rsidP="00186C01">
      <w:pPr>
        <w:pStyle w:val="Odstavekseznama"/>
        <w:numPr>
          <w:ilvl w:val="1"/>
          <w:numId w:val="2"/>
        </w:numPr>
        <w:spacing w:after="0" w:line="240" w:lineRule="auto"/>
        <w:jc w:val="both"/>
        <w:rPr>
          <w:rFonts w:cstheme="minorHAnsi"/>
        </w:rPr>
      </w:pPr>
      <w:r>
        <w:rPr>
          <w:rFonts w:cstheme="minorHAnsi"/>
        </w:rPr>
        <w:t xml:space="preserve">Vzdrževanje povezav internih evidenc z uradnimi nepremičninskimi evidencami: </w:t>
      </w:r>
      <w:r>
        <w:t>ažuriranje podatkov o nepremičninah internih evidenc, ki so že imele vzpostavljeno povezavo z uradnimi evidencami iz podatkovne baze MOK, a le-te ne obstajajo več.</w:t>
      </w:r>
    </w:p>
    <w:p w14:paraId="47905089" w14:textId="77777777" w:rsidR="008D2D07" w:rsidRPr="007A75F9" w:rsidRDefault="008D2D07" w:rsidP="00186C01">
      <w:pPr>
        <w:pStyle w:val="Odstavekseznama"/>
        <w:numPr>
          <w:ilvl w:val="0"/>
          <w:numId w:val="29"/>
        </w:numPr>
        <w:spacing w:after="0" w:line="240" w:lineRule="auto"/>
        <w:jc w:val="both"/>
        <w:rPr>
          <w:rFonts w:cstheme="minorHAnsi"/>
        </w:rPr>
      </w:pPr>
      <w:r w:rsidRPr="007A75F9">
        <w:rPr>
          <w:rFonts w:cstheme="minorHAnsi"/>
        </w:rPr>
        <w:t xml:space="preserve">manjši tehnični popravki na </w:t>
      </w:r>
      <w:r>
        <w:rPr>
          <w:rFonts w:cstheme="minorHAnsi"/>
        </w:rPr>
        <w:t>sistemskih komponentah</w:t>
      </w:r>
      <w:r w:rsidRPr="007A75F9">
        <w:rPr>
          <w:rFonts w:cstheme="minorHAnsi"/>
        </w:rPr>
        <w:t xml:space="preserve"> MOK;</w:t>
      </w:r>
    </w:p>
    <w:p w14:paraId="066E73B6" w14:textId="77777777" w:rsidR="008D2D07" w:rsidRPr="007A75F9" w:rsidRDefault="008D2D07" w:rsidP="00186C01">
      <w:pPr>
        <w:pStyle w:val="Odstavekseznama"/>
        <w:numPr>
          <w:ilvl w:val="0"/>
          <w:numId w:val="29"/>
        </w:numPr>
        <w:spacing w:after="0" w:line="240" w:lineRule="auto"/>
        <w:jc w:val="both"/>
        <w:rPr>
          <w:rFonts w:cstheme="minorHAnsi"/>
        </w:rPr>
      </w:pPr>
      <w:r w:rsidRPr="007A75F9">
        <w:rPr>
          <w:rFonts w:cstheme="minorHAnsi"/>
        </w:rPr>
        <w:t xml:space="preserve">svetovalne aktivnosti povezane z administracijo sistema, optimizacijo arhitekture, zagotavljanja varnosti </w:t>
      </w:r>
      <w:r>
        <w:rPr>
          <w:rFonts w:cstheme="minorHAnsi"/>
        </w:rPr>
        <w:t>in nemotenega delovanja sistema;</w:t>
      </w:r>
    </w:p>
    <w:p w14:paraId="5659BBB9" w14:textId="77777777" w:rsidR="008D2D07" w:rsidRPr="007A75F9" w:rsidRDefault="008D2D07" w:rsidP="00186C01">
      <w:pPr>
        <w:pStyle w:val="Odstavekseznama"/>
        <w:numPr>
          <w:ilvl w:val="0"/>
          <w:numId w:val="29"/>
        </w:numPr>
        <w:spacing w:after="0" w:line="240" w:lineRule="auto"/>
        <w:jc w:val="both"/>
        <w:rPr>
          <w:rFonts w:cstheme="minorHAnsi"/>
        </w:rPr>
      </w:pPr>
      <w:r w:rsidRPr="007A75F9">
        <w:rPr>
          <w:rFonts w:cstheme="minorHAnsi"/>
        </w:rPr>
        <w:t xml:space="preserve">evidentiranje pripomb, težav in predlogov uporabnikov programske rešitve, ki so zahtevali vzdrževalne ali svetovalne aktivnosti </w:t>
      </w:r>
      <w:r>
        <w:rPr>
          <w:rFonts w:cstheme="minorHAnsi"/>
        </w:rPr>
        <w:t>in poročanje naročniku o le teh;</w:t>
      </w:r>
    </w:p>
    <w:p w14:paraId="4B83814C" w14:textId="77777777" w:rsidR="008D2D07" w:rsidRPr="007A75F9" w:rsidRDefault="008D2D07" w:rsidP="00186C01">
      <w:pPr>
        <w:pStyle w:val="Odstavekseznama"/>
        <w:numPr>
          <w:ilvl w:val="0"/>
          <w:numId w:val="29"/>
        </w:numPr>
        <w:spacing w:after="0" w:line="240" w:lineRule="auto"/>
        <w:jc w:val="both"/>
        <w:rPr>
          <w:rFonts w:cstheme="minorHAnsi"/>
        </w:rPr>
      </w:pPr>
      <w:r w:rsidRPr="007A75F9">
        <w:rPr>
          <w:rFonts w:cstheme="minorHAnsi"/>
        </w:rPr>
        <w:t xml:space="preserve">pomoč naročniku pri definiciji nalog za operativne nadgradnje programskih rešitev, evidentiranje nadgradenj </w:t>
      </w:r>
      <w:r>
        <w:rPr>
          <w:rFonts w:cstheme="minorHAnsi"/>
        </w:rPr>
        <w:t>in poročanje naročniku o le teh;</w:t>
      </w:r>
    </w:p>
    <w:p w14:paraId="0F041954" w14:textId="77777777" w:rsidR="008D2D07" w:rsidRPr="007A75F9" w:rsidRDefault="008D2D07" w:rsidP="00186C01">
      <w:pPr>
        <w:pStyle w:val="Odstavekseznama"/>
        <w:numPr>
          <w:ilvl w:val="0"/>
          <w:numId w:val="29"/>
        </w:numPr>
        <w:spacing w:after="0" w:line="240" w:lineRule="auto"/>
        <w:jc w:val="both"/>
        <w:rPr>
          <w:rFonts w:cstheme="minorHAnsi"/>
        </w:rPr>
      </w:pPr>
      <w:r w:rsidRPr="007A75F9">
        <w:rPr>
          <w:rFonts w:cstheme="minorHAnsi"/>
        </w:rPr>
        <w:t>vsebinsko, organizacijsko in tehnološko svetovanje naročniku pri zasnovi morebitnih nadgradenj sistema.</w:t>
      </w:r>
    </w:p>
    <w:p w14:paraId="2B4C6164" w14:textId="77777777" w:rsidR="008D2D07" w:rsidRDefault="008D2D07" w:rsidP="00186C01">
      <w:pPr>
        <w:pStyle w:val="Naslov2"/>
        <w:keepNext w:val="0"/>
        <w:keepLines w:val="0"/>
        <w:numPr>
          <w:ilvl w:val="1"/>
          <w:numId w:val="3"/>
        </w:numPr>
        <w:spacing w:before="240" w:after="80"/>
      </w:pPr>
      <w:bookmarkStart w:id="20" w:name="_Toc11847668"/>
      <w:r>
        <w:t>Dogovorjeni nivo storitve (SLA)</w:t>
      </w:r>
      <w:bookmarkEnd w:id="20"/>
    </w:p>
    <w:p w14:paraId="2C4103CF" w14:textId="77777777" w:rsidR="008D2D07" w:rsidRPr="004753EA" w:rsidRDefault="008D2D07" w:rsidP="008D2D07">
      <w:pPr>
        <w:rPr>
          <w:rFonts w:cstheme="minorHAnsi"/>
          <w:u w:val="single"/>
        </w:rPr>
      </w:pPr>
      <w:r w:rsidRPr="004753EA">
        <w:rPr>
          <w:rFonts w:cstheme="minorHAnsi"/>
          <w:u w:val="single"/>
        </w:rPr>
        <w:t>SLA (service level agrement ali dogovorjeni nivo storitve) za vzdrževanje in tehnično podporo:</w:t>
      </w:r>
    </w:p>
    <w:p w14:paraId="553BE4CE" w14:textId="77777777" w:rsidR="008D2D07" w:rsidRPr="004753EA" w:rsidRDefault="008D2D07" w:rsidP="00186C01">
      <w:pPr>
        <w:pStyle w:val="Odstavekseznama"/>
        <w:numPr>
          <w:ilvl w:val="0"/>
          <w:numId w:val="26"/>
        </w:numPr>
        <w:spacing w:after="0" w:line="240" w:lineRule="auto"/>
        <w:jc w:val="both"/>
        <w:rPr>
          <w:rFonts w:cstheme="minorHAnsi"/>
        </w:rPr>
      </w:pPr>
      <w:r w:rsidRPr="004753EA">
        <w:rPr>
          <w:rFonts w:cstheme="minorHAnsi"/>
        </w:rPr>
        <w:t>kontakt preko elektronske pošte ali telefona,</w:t>
      </w:r>
    </w:p>
    <w:p w14:paraId="75C58D0C" w14:textId="77777777" w:rsidR="008D2D07" w:rsidRPr="004753EA" w:rsidRDefault="008D2D07" w:rsidP="00186C01">
      <w:pPr>
        <w:pStyle w:val="Odstavekseznama"/>
        <w:numPr>
          <w:ilvl w:val="0"/>
          <w:numId w:val="26"/>
        </w:numPr>
        <w:spacing w:after="0" w:line="240" w:lineRule="auto"/>
        <w:jc w:val="both"/>
        <w:rPr>
          <w:rFonts w:cstheme="minorHAnsi"/>
        </w:rPr>
      </w:pPr>
      <w:r w:rsidRPr="004753EA">
        <w:rPr>
          <w:rFonts w:cstheme="minorHAnsi"/>
        </w:rPr>
        <w:t>odzivni časi glede na klasifikacijo prioritete opravila, ki je podana ob prijavi</w:t>
      </w:r>
    </w:p>
    <w:p w14:paraId="36C0F9E0" w14:textId="77777777" w:rsidR="008D2D07" w:rsidRPr="004753EA" w:rsidRDefault="008D2D07" w:rsidP="00186C01">
      <w:pPr>
        <w:pStyle w:val="Odstavekseznama"/>
        <w:numPr>
          <w:ilvl w:val="1"/>
          <w:numId w:val="2"/>
        </w:numPr>
        <w:spacing w:after="0" w:line="240" w:lineRule="auto"/>
        <w:jc w:val="both"/>
        <w:rPr>
          <w:rFonts w:cstheme="minorHAnsi"/>
        </w:rPr>
      </w:pPr>
      <w:r w:rsidRPr="004753EA">
        <w:rPr>
          <w:rFonts w:cstheme="minorHAnsi"/>
        </w:rPr>
        <w:t>nujno: odziv v največ 4 urah, best effort pričetek reševanja,</w:t>
      </w:r>
    </w:p>
    <w:p w14:paraId="243ECB3C" w14:textId="77777777" w:rsidR="008D2D07" w:rsidRPr="004753EA" w:rsidRDefault="008D2D07" w:rsidP="00186C01">
      <w:pPr>
        <w:pStyle w:val="Odstavekseznama"/>
        <w:numPr>
          <w:ilvl w:val="1"/>
          <w:numId w:val="2"/>
        </w:numPr>
        <w:spacing w:after="0" w:line="240" w:lineRule="auto"/>
        <w:jc w:val="both"/>
        <w:rPr>
          <w:rFonts w:cstheme="minorHAnsi"/>
        </w:rPr>
      </w:pPr>
      <w:r w:rsidRPr="004753EA">
        <w:rPr>
          <w:rFonts w:cstheme="minorHAnsi"/>
        </w:rPr>
        <w:t>normalno: odziv do naslednjega poslovnega dne, pričetek reševanja po dogovoru,</w:t>
      </w:r>
    </w:p>
    <w:p w14:paraId="180793DE" w14:textId="77777777" w:rsidR="008D2D07" w:rsidRPr="004753EA" w:rsidRDefault="008D2D07" w:rsidP="00186C01">
      <w:pPr>
        <w:pStyle w:val="Odstavekseznama"/>
        <w:numPr>
          <w:ilvl w:val="0"/>
          <w:numId w:val="27"/>
        </w:numPr>
        <w:spacing w:after="0" w:line="240" w:lineRule="auto"/>
        <w:jc w:val="both"/>
        <w:rPr>
          <w:rFonts w:cstheme="minorHAnsi"/>
        </w:rPr>
      </w:pPr>
      <w:r w:rsidRPr="004753EA">
        <w:rPr>
          <w:rFonts w:cstheme="minorHAnsi"/>
        </w:rPr>
        <w:t>dostop do vzdrževanih sistemov po obstoječih linijah, kadar je to potrebno pa reševanje na lokaciji MOK.</w:t>
      </w:r>
    </w:p>
    <w:p w14:paraId="75C061AB" w14:textId="77777777" w:rsidR="008D2D07" w:rsidRPr="00E33800" w:rsidRDefault="008D2D07" w:rsidP="00186C01">
      <w:pPr>
        <w:pStyle w:val="Naslov1"/>
        <w:keepNext w:val="0"/>
        <w:numPr>
          <w:ilvl w:val="0"/>
          <w:numId w:val="3"/>
        </w:numPr>
        <w:spacing w:before="300" w:after="240" w:line="276" w:lineRule="auto"/>
        <w:ind w:left="431" w:hanging="431"/>
        <w:jc w:val="left"/>
      </w:pPr>
      <w:bookmarkStart w:id="21" w:name="_Toc11847669"/>
      <w:r w:rsidRPr="00E33800">
        <w:t>Predvidene minimalne nadgradnje in razvoj obstoječih gradnikov sistema</w:t>
      </w:r>
      <w:bookmarkEnd w:id="21"/>
    </w:p>
    <w:p w14:paraId="706FDBE6" w14:textId="77777777" w:rsidR="008D2D07" w:rsidRPr="000F0948" w:rsidRDefault="008D2D07" w:rsidP="00186C01">
      <w:pPr>
        <w:pStyle w:val="Naslov2"/>
        <w:keepNext w:val="0"/>
        <w:keepLines w:val="0"/>
        <w:numPr>
          <w:ilvl w:val="1"/>
          <w:numId w:val="3"/>
        </w:numPr>
        <w:spacing w:before="240" w:after="80"/>
      </w:pPr>
      <w:bookmarkStart w:id="22" w:name="_Toc11847670"/>
      <w:r w:rsidRPr="000F0948">
        <w:t xml:space="preserve">Vključitev </w:t>
      </w:r>
      <w:r>
        <w:t>podatkov centralnega registra prebivalstva v ISNEP</w:t>
      </w:r>
      <w:bookmarkEnd w:id="22"/>
    </w:p>
    <w:p w14:paraId="0E53ED49" w14:textId="77777777" w:rsidR="008D2D07" w:rsidRDefault="008D2D07" w:rsidP="008D2D07">
      <w:r>
        <w:t>Aplikacijo Replikator se nadgradi tako, da omogoča uvoz podatkov Centralnega registra prebivalstva, katere upravljavec je Ministrstvo za notranje zadeve RS.</w:t>
      </w:r>
    </w:p>
    <w:p w14:paraId="44C2BE32" w14:textId="77777777" w:rsidR="008D2D07" w:rsidRDefault="008D2D07" w:rsidP="008D2D07">
      <w:r>
        <w:t>Naloge:</w:t>
      </w:r>
    </w:p>
    <w:p w14:paraId="7E07523C" w14:textId="77777777" w:rsidR="008D2D07" w:rsidRDefault="008D2D07" w:rsidP="00186C01">
      <w:pPr>
        <w:pStyle w:val="Odstavekseznama"/>
        <w:numPr>
          <w:ilvl w:val="0"/>
          <w:numId w:val="10"/>
        </w:numPr>
        <w:jc w:val="both"/>
      </w:pPr>
      <w:r>
        <w:t xml:space="preserve">pridobitev podatkov evidence od upravljavca (prek </w:t>
      </w:r>
      <w:r w:rsidRPr="000F0948">
        <w:t>javnih spletnih storitev WFS/WMS</w:t>
      </w:r>
      <w:r>
        <w:t>, kjer je mogoče, sicer podatke zagotovi naročnik),</w:t>
      </w:r>
    </w:p>
    <w:p w14:paraId="79EAD256" w14:textId="77777777" w:rsidR="008D2D07" w:rsidRDefault="008D2D07" w:rsidP="00186C01">
      <w:pPr>
        <w:pStyle w:val="Odstavekseznama"/>
        <w:numPr>
          <w:ilvl w:val="0"/>
          <w:numId w:val="10"/>
        </w:numPr>
        <w:jc w:val="both"/>
      </w:pPr>
      <w:r>
        <w:t>nadgradnja aplikacije Replikator in vnos surovih podatkov v podatkovno bazo MOK,</w:t>
      </w:r>
    </w:p>
    <w:p w14:paraId="409427E6" w14:textId="77777777" w:rsidR="008D2D07" w:rsidRDefault="008D2D07" w:rsidP="00186C01">
      <w:pPr>
        <w:pStyle w:val="Odstavekseznama"/>
        <w:numPr>
          <w:ilvl w:val="0"/>
          <w:numId w:val="10"/>
        </w:numPr>
        <w:jc w:val="both"/>
      </w:pPr>
      <w:r>
        <w:t xml:space="preserve">izdelava </w:t>
      </w:r>
      <w:r w:rsidRPr="002672C2">
        <w:t>enostavn</w:t>
      </w:r>
      <w:r>
        <w:t>ih in veriženih</w:t>
      </w:r>
      <w:r w:rsidRPr="002672C2">
        <w:t xml:space="preserve"> pogled</w:t>
      </w:r>
      <w:r>
        <w:t>ov</w:t>
      </w:r>
      <w:r w:rsidRPr="002672C2">
        <w:t xml:space="preserve"> nad podatki</w:t>
      </w:r>
      <w:r>
        <w:t>,</w:t>
      </w:r>
    </w:p>
    <w:p w14:paraId="0ECB89BC" w14:textId="77777777" w:rsidR="008D2D07" w:rsidRDefault="008D2D07" w:rsidP="00186C01">
      <w:pPr>
        <w:pStyle w:val="Odstavekseznama"/>
        <w:numPr>
          <w:ilvl w:val="0"/>
          <w:numId w:val="10"/>
        </w:numPr>
        <w:jc w:val="both"/>
      </w:pPr>
      <w:r>
        <w:t>registracija slojev in izdelava stilov na storitvenem nivoju MOK,</w:t>
      </w:r>
    </w:p>
    <w:p w14:paraId="316FA958" w14:textId="77777777" w:rsidR="008D2D07" w:rsidRDefault="008D2D07" w:rsidP="00186C01">
      <w:pPr>
        <w:pStyle w:val="Odstavekseznama"/>
        <w:numPr>
          <w:ilvl w:val="0"/>
          <w:numId w:val="10"/>
        </w:numPr>
        <w:jc w:val="both"/>
      </w:pPr>
      <w:r>
        <w:t>nadgradnja ISNEP, da se bodo na kartici nepremičnine prikazovali osnovni podatki CRP.</w:t>
      </w:r>
    </w:p>
    <w:p w14:paraId="23C069B7" w14:textId="77777777" w:rsidR="008D2D07" w:rsidRPr="006D7A40" w:rsidRDefault="008D2D07" w:rsidP="008D2D07">
      <w:pPr>
        <w:contextualSpacing/>
      </w:pPr>
      <w:r>
        <w:t>Pred izvedbo nadgradnje mora izvajalec pripraviti podrobno specifikacijo, ki jo potrdi naročnik.</w:t>
      </w:r>
    </w:p>
    <w:p w14:paraId="27A455AB" w14:textId="77777777" w:rsidR="008D2D07" w:rsidRPr="00274572" w:rsidRDefault="008D2D07" w:rsidP="00186C01">
      <w:pPr>
        <w:pStyle w:val="Naslov2"/>
        <w:keepNext w:val="0"/>
        <w:keepLines w:val="0"/>
        <w:numPr>
          <w:ilvl w:val="1"/>
          <w:numId w:val="3"/>
        </w:numPr>
        <w:spacing w:before="240" w:after="80"/>
      </w:pPr>
      <w:bookmarkStart w:id="23" w:name="_Toc11847671"/>
      <w:r>
        <w:t>Vključitev podatkov r</w:t>
      </w:r>
      <w:r w:rsidRPr="00274572">
        <w:t>egistr</w:t>
      </w:r>
      <w:r>
        <w:t>a</w:t>
      </w:r>
      <w:r w:rsidRPr="00274572">
        <w:t xml:space="preserve"> osnovnih sredstev</w:t>
      </w:r>
      <w:r>
        <w:t xml:space="preserve"> MOK</w:t>
      </w:r>
      <w:bookmarkEnd w:id="23"/>
    </w:p>
    <w:p w14:paraId="66773FD6" w14:textId="77777777" w:rsidR="008D2D07" w:rsidRPr="001E3D4F" w:rsidRDefault="008D2D07" w:rsidP="008D2D07">
      <w:pPr>
        <w:spacing w:after="0"/>
      </w:pPr>
      <w:r w:rsidRPr="001E3D4F">
        <w:lastRenderedPageBreak/>
        <w:t xml:space="preserve">Z namenom združenega pogleda na podatke vseh z nepremičninami povezanih internih evidenc MOK </w:t>
      </w:r>
      <w:r>
        <w:t>se</w:t>
      </w:r>
      <w:r w:rsidRPr="001E3D4F">
        <w:t xml:space="preserve"> v informacijsk</w:t>
      </w:r>
      <w:r>
        <w:t>i</w:t>
      </w:r>
      <w:r w:rsidRPr="001E3D4F">
        <w:t xml:space="preserve"> sistem ISNEP vključ</w:t>
      </w:r>
      <w:r>
        <w:t>i</w:t>
      </w:r>
      <w:r w:rsidRPr="001E3D4F">
        <w:t xml:space="preserve"> Register osnovnih sredstev za nepremično premo</w:t>
      </w:r>
      <w:r>
        <w:t>ženje MOK (v nadaljevanju: ROS)</w:t>
      </w:r>
      <w:r w:rsidRPr="001E3D4F">
        <w:t>. ROS vključuje podatke za Mestno občino Kranj in za krajevne skupnosti.</w:t>
      </w:r>
    </w:p>
    <w:p w14:paraId="07D8CFDC" w14:textId="77777777" w:rsidR="008D2D07" w:rsidRPr="001E3D4F" w:rsidRDefault="008D2D07" w:rsidP="008D2D07">
      <w:pPr>
        <w:tabs>
          <w:tab w:val="left" w:pos="1419"/>
        </w:tabs>
        <w:spacing w:after="0"/>
      </w:pPr>
      <w:r>
        <w:tab/>
      </w:r>
    </w:p>
    <w:p w14:paraId="23AAD99B" w14:textId="77777777" w:rsidR="008D2D07" w:rsidRPr="001E3D4F" w:rsidRDefault="008D2D07" w:rsidP="008D2D07">
      <w:pPr>
        <w:spacing w:after="0"/>
      </w:pPr>
      <w:r w:rsidRPr="001E3D4F">
        <w:t xml:space="preserve">Ker se </w:t>
      </w:r>
      <w:r>
        <w:t xml:space="preserve">ROS </w:t>
      </w:r>
      <w:r w:rsidRPr="001E3D4F">
        <w:t>primarno vodi v drugem informacijskem sistemu, bo evidenca Register osnovnih sredstev za nepremično premoženje MOK v podatkovni bazi MOK vsebovala le podatke o šifri osnovnega sredstva in nepremičninah, ki ji pripadajo.</w:t>
      </w:r>
    </w:p>
    <w:p w14:paraId="6C6AC900" w14:textId="77777777" w:rsidR="008D2D07" w:rsidRDefault="008D2D07" w:rsidP="008D2D07">
      <w:pPr>
        <w:spacing w:after="0"/>
      </w:pPr>
    </w:p>
    <w:p w14:paraId="57ADFFF5" w14:textId="77777777" w:rsidR="008D2D07" w:rsidRDefault="008D2D07" w:rsidP="008D2D07">
      <w:pPr>
        <w:spacing w:after="0"/>
      </w:pPr>
      <w:r>
        <w:t>Cilji naloge so:</w:t>
      </w:r>
    </w:p>
    <w:p w14:paraId="494136B1" w14:textId="77777777" w:rsidR="008D2D07" w:rsidRDefault="008D2D07" w:rsidP="00186C01">
      <w:pPr>
        <w:pStyle w:val="Odstavekseznama"/>
        <w:numPr>
          <w:ilvl w:val="0"/>
          <w:numId w:val="25"/>
        </w:numPr>
        <w:jc w:val="both"/>
      </w:pPr>
      <w:r>
        <w:t>da se v informacijskem sistemu ISNEP pri nepremičnini (parceli ali delu stavbe) poleg obstoječih podatkov iz zunanjih in notranjih virov prikažejo tudi ažurni (osnovni) podatki o nepremičnini iz registra osnovnih sredstev MOK,</w:t>
      </w:r>
    </w:p>
    <w:p w14:paraId="65DBF239" w14:textId="77777777" w:rsidR="008D2D07" w:rsidRDefault="008D2D07" w:rsidP="00186C01">
      <w:pPr>
        <w:pStyle w:val="Odstavekseznama"/>
        <w:numPr>
          <w:ilvl w:val="0"/>
          <w:numId w:val="25"/>
        </w:numPr>
        <w:jc w:val="both"/>
      </w:pPr>
      <w:r>
        <w:t>da se uporabi razvite funkcionalnosti in podatke ter s tem olajša redno delo z ažuriranjem oziroma vzdrževanjem podatkov o identifikatorjih nepremičnin v registru osnovnih sredstev,</w:t>
      </w:r>
    </w:p>
    <w:p w14:paraId="41E87150" w14:textId="77777777" w:rsidR="008D2D07" w:rsidRDefault="008D2D07" w:rsidP="008D2D07">
      <w:pPr>
        <w:tabs>
          <w:tab w:val="left" w:pos="6125"/>
        </w:tabs>
      </w:pPr>
      <w:r>
        <w:t>Naloge:</w:t>
      </w:r>
      <w:r>
        <w:tab/>
      </w:r>
    </w:p>
    <w:p w14:paraId="0D4FE687" w14:textId="77777777" w:rsidR="008D2D07" w:rsidRDefault="008D2D07" w:rsidP="00186C01">
      <w:pPr>
        <w:pStyle w:val="Odstavekseznama"/>
        <w:numPr>
          <w:ilvl w:val="0"/>
          <w:numId w:val="10"/>
        </w:numPr>
        <w:jc w:val="both"/>
      </w:pPr>
      <w:r>
        <w:t>Vključitev podatkov ROS v nepremičninski sistem:</w:t>
      </w:r>
    </w:p>
    <w:p w14:paraId="4D4B8210" w14:textId="77777777" w:rsidR="008D2D07" w:rsidRDefault="008D2D07" w:rsidP="00186C01">
      <w:pPr>
        <w:pStyle w:val="Odstavekseznama"/>
        <w:numPr>
          <w:ilvl w:val="1"/>
          <w:numId w:val="10"/>
        </w:numPr>
        <w:jc w:val="both"/>
      </w:pPr>
      <w:r>
        <w:t>inicialna vzpostavitev podatkov ROS v podatkovni bazi, ki obsega pridobitev in obdelavo podatkov ROS za parcele in dele stavb v obliko, ki bo primerna za uvoz podatkov v centralno podatkovno bazo nepremičnin MOK,</w:t>
      </w:r>
    </w:p>
    <w:p w14:paraId="64C9826B" w14:textId="77777777" w:rsidR="008D2D07" w:rsidRDefault="008D2D07" w:rsidP="00186C01">
      <w:pPr>
        <w:pStyle w:val="Odstavekseznama"/>
        <w:numPr>
          <w:ilvl w:val="1"/>
          <w:numId w:val="10"/>
        </w:numPr>
        <w:jc w:val="both"/>
      </w:pPr>
      <w:r>
        <w:t>nadgradnja podatkovne baze MOK in vnos surovih podatkov vanjo,</w:t>
      </w:r>
    </w:p>
    <w:p w14:paraId="219D1E36" w14:textId="77777777" w:rsidR="008D2D07" w:rsidRDefault="008D2D07" w:rsidP="00186C01">
      <w:pPr>
        <w:pStyle w:val="Odstavekseznama"/>
        <w:numPr>
          <w:ilvl w:val="1"/>
          <w:numId w:val="10"/>
        </w:numPr>
        <w:jc w:val="both"/>
      </w:pPr>
      <w:r>
        <w:t xml:space="preserve">izdelava </w:t>
      </w:r>
      <w:r w:rsidRPr="002672C2">
        <w:t>enostavn</w:t>
      </w:r>
      <w:r>
        <w:t>ih</w:t>
      </w:r>
      <w:r w:rsidRPr="002672C2">
        <w:t xml:space="preserve"> pogled</w:t>
      </w:r>
      <w:r>
        <w:t>ov</w:t>
      </w:r>
      <w:r w:rsidRPr="002672C2">
        <w:t xml:space="preserve"> nad surovimi podatki </w:t>
      </w:r>
      <w:r>
        <w:t>ROS za parcele in dele stavb,</w:t>
      </w:r>
    </w:p>
    <w:p w14:paraId="239CC134" w14:textId="77777777" w:rsidR="008D2D07" w:rsidRDefault="008D2D07" w:rsidP="00186C01">
      <w:pPr>
        <w:pStyle w:val="Odstavekseznama"/>
        <w:numPr>
          <w:ilvl w:val="1"/>
          <w:numId w:val="10"/>
        </w:numPr>
        <w:jc w:val="both"/>
      </w:pPr>
      <w:r>
        <w:t>registracija slojev  in izdelava stilov na storitvenem nivoju MOK;</w:t>
      </w:r>
    </w:p>
    <w:p w14:paraId="4FACBB96" w14:textId="77777777" w:rsidR="008D2D07" w:rsidRDefault="008D2D07" w:rsidP="00186C01">
      <w:pPr>
        <w:pStyle w:val="Odstavekseznama"/>
        <w:numPr>
          <w:ilvl w:val="0"/>
          <w:numId w:val="10"/>
        </w:numPr>
        <w:jc w:val="both"/>
      </w:pPr>
      <w:r>
        <w:t>Nadgradnja ISNEP:</w:t>
      </w:r>
    </w:p>
    <w:p w14:paraId="30A53F36" w14:textId="77777777" w:rsidR="008D2D07" w:rsidRDefault="008D2D07" w:rsidP="00186C01">
      <w:pPr>
        <w:pStyle w:val="Odstavekseznama"/>
        <w:numPr>
          <w:ilvl w:val="1"/>
          <w:numId w:val="10"/>
        </w:numPr>
        <w:jc w:val="both"/>
      </w:pPr>
      <w:r>
        <w:t>vključitev novega modula – evidence ROS (prikaz osnovnih podatkov iz podatkovne baze MOK, prikaz dodatnih podatkov se uredi prek spletnih OGC servisov za izvajanje zahtevkov v realnem času iz CADIS),</w:t>
      </w:r>
    </w:p>
    <w:p w14:paraId="4E76CCAA" w14:textId="77777777" w:rsidR="008D2D07" w:rsidRDefault="008D2D07" w:rsidP="00186C01">
      <w:pPr>
        <w:pStyle w:val="Odstavekseznama"/>
        <w:numPr>
          <w:ilvl w:val="1"/>
          <w:numId w:val="10"/>
        </w:numPr>
        <w:jc w:val="both"/>
      </w:pPr>
      <w:r>
        <w:t>omogočene vse funkcionalnosti internih evidenc (poizvedovanje, pregled grafičnih in atributnih podatkov, urejanje podatkov, identifikacija padlih povezav med podatki ROS in podatki zunanjih virov GURS),</w:t>
      </w:r>
    </w:p>
    <w:p w14:paraId="3E966BA0" w14:textId="77777777" w:rsidR="008D2D07" w:rsidRDefault="008D2D07" w:rsidP="00186C01">
      <w:pPr>
        <w:pStyle w:val="Odstavekseznama"/>
        <w:numPr>
          <w:ilvl w:val="1"/>
          <w:numId w:val="10"/>
        </w:numPr>
        <w:jc w:val="both"/>
      </w:pPr>
      <w:r>
        <w:t>osnovni podatki ROS se prikažejo na kartici nepremičnine med ostalimi internimi evidencami;</w:t>
      </w:r>
    </w:p>
    <w:p w14:paraId="2BABB91C" w14:textId="77777777" w:rsidR="008D2D07" w:rsidRDefault="008D2D07" w:rsidP="00186C01">
      <w:pPr>
        <w:pStyle w:val="Odstavekseznama"/>
        <w:numPr>
          <w:ilvl w:val="0"/>
          <w:numId w:val="10"/>
        </w:numPr>
        <w:jc w:val="both"/>
      </w:pPr>
      <w:r>
        <w:t>Izdelava aplikacije za vnos veljavnih identifikatorjev nepremičnin k osnovnim sredstvom z naslednjimi funkcionalnostmi:</w:t>
      </w:r>
    </w:p>
    <w:p w14:paraId="75E934CB" w14:textId="77777777" w:rsidR="008D2D07" w:rsidRDefault="008D2D07" w:rsidP="00186C01">
      <w:pPr>
        <w:pStyle w:val="Odstavekseznama"/>
        <w:numPr>
          <w:ilvl w:val="1"/>
          <w:numId w:val="10"/>
        </w:numPr>
        <w:jc w:val="both"/>
      </w:pPr>
      <w:r>
        <w:t>prikaz osnovnih podatkov o osnovnem sredstvu iz zalednega sistema,</w:t>
      </w:r>
    </w:p>
    <w:p w14:paraId="0E9B56D8" w14:textId="77777777" w:rsidR="008D2D07" w:rsidRDefault="008D2D07" w:rsidP="00186C01">
      <w:pPr>
        <w:pStyle w:val="Odstavekseznama"/>
        <w:numPr>
          <w:ilvl w:val="1"/>
          <w:numId w:val="10"/>
        </w:numPr>
        <w:jc w:val="both"/>
      </w:pPr>
      <w:r>
        <w:t>možnost iskanja po veljavnih naslovih, parcelah, stavbah in/ali delih stavb,</w:t>
      </w:r>
    </w:p>
    <w:p w14:paraId="785F631F" w14:textId="77777777" w:rsidR="008D2D07" w:rsidRDefault="008D2D07" w:rsidP="00186C01">
      <w:pPr>
        <w:pStyle w:val="Odstavekseznama"/>
        <w:numPr>
          <w:ilvl w:val="1"/>
          <w:numId w:val="10"/>
        </w:numPr>
        <w:jc w:val="both"/>
      </w:pPr>
      <w:r>
        <w:t>grafično okno:</w:t>
      </w:r>
    </w:p>
    <w:p w14:paraId="7E6AA77A" w14:textId="77777777" w:rsidR="008D2D07" w:rsidRDefault="008D2D07" w:rsidP="00186C01">
      <w:pPr>
        <w:pStyle w:val="Odstavekseznama"/>
        <w:numPr>
          <w:ilvl w:val="2"/>
          <w:numId w:val="10"/>
        </w:numPr>
        <w:jc w:val="both"/>
      </w:pPr>
      <w:r>
        <w:t>premik in povečava na rezultate iskanja,</w:t>
      </w:r>
    </w:p>
    <w:p w14:paraId="5CA7E00A" w14:textId="77777777" w:rsidR="008D2D07" w:rsidRDefault="008D2D07" w:rsidP="00186C01">
      <w:pPr>
        <w:pStyle w:val="Odstavekseznama"/>
        <w:numPr>
          <w:ilvl w:val="2"/>
          <w:numId w:val="10"/>
        </w:numPr>
        <w:jc w:val="both"/>
      </w:pPr>
      <w:r>
        <w:t>prikaz osnovnih uradnih nepremičninskih evidenc (zemljiški kataster, kataster stavb),</w:t>
      </w:r>
    </w:p>
    <w:p w14:paraId="2F4ACF0D" w14:textId="77777777" w:rsidR="008D2D07" w:rsidRDefault="008D2D07" w:rsidP="00186C01">
      <w:pPr>
        <w:pStyle w:val="Odstavekseznama"/>
        <w:numPr>
          <w:ilvl w:val="2"/>
          <w:numId w:val="10"/>
        </w:numPr>
        <w:jc w:val="both"/>
      </w:pPr>
      <w:r>
        <w:t>možnost prikaza ostalih geolokacij obstoječih osnovnih sredstev,</w:t>
      </w:r>
    </w:p>
    <w:p w14:paraId="63F60362" w14:textId="77777777" w:rsidR="008D2D07" w:rsidRDefault="008D2D07" w:rsidP="00186C01">
      <w:pPr>
        <w:pStyle w:val="Odstavekseznama"/>
        <w:numPr>
          <w:ilvl w:val="2"/>
          <w:numId w:val="10"/>
        </w:numPr>
        <w:jc w:val="both"/>
      </w:pPr>
      <w:r>
        <w:t>možnost poizvedovanja po osnovnih podatkih slojev vsebovanih v grafičnem oknu,</w:t>
      </w:r>
    </w:p>
    <w:p w14:paraId="6FECA263" w14:textId="77777777" w:rsidR="008D2D07" w:rsidRDefault="008D2D07" w:rsidP="00186C01">
      <w:pPr>
        <w:pStyle w:val="Odstavekseznama"/>
        <w:numPr>
          <w:ilvl w:val="2"/>
          <w:numId w:val="10"/>
        </w:numPr>
        <w:jc w:val="both"/>
      </w:pPr>
      <w:r>
        <w:lastRenderedPageBreak/>
        <w:t>možnost dodajanja zemljiških parcel in/ali delov stavb v nabor geolokacij prek grafičnega okna;</w:t>
      </w:r>
    </w:p>
    <w:p w14:paraId="641E9D5C" w14:textId="77777777" w:rsidR="008D2D07" w:rsidRDefault="008D2D07" w:rsidP="00186C01">
      <w:pPr>
        <w:pStyle w:val="Odstavekseznama"/>
        <w:numPr>
          <w:ilvl w:val="1"/>
          <w:numId w:val="10"/>
        </w:numPr>
        <w:jc w:val="both"/>
      </w:pPr>
      <w:r>
        <w:t>možnost dodajanja zemljiških parcel in/ali delov stavb v nabor geolokacij prek rezultatov iskanja ali iz grafičnega okna,</w:t>
      </w:r>
    </w:p>
    <w:p w14:paraId="0587B3C2" w14:textId="77777777" w:rsidR="008D2D07" w:rsidRDefault="008D2D07" w:rsidP="00186C01">
      <w:pPr>
        <w:pStyle w:val="Odstavekseznama"/>
        <w:numPr>
          <w:ilvl w:val="1"/>
          <w:numId w:val="10"/>
        </w:numPr>
        <w:jc w:val="both"/>
      </w:pPr>
      <w:r>
        <w:t>možnost urejanja geolokacij pred shranjevanjem,</w:t>
      </w:r>
    </w:p>
    <w:p w14:paraId="4207CB14" w14:textId="77777777" w:rsidR="008D2D07" w:rsidRDefault="008D2D07" w:rsidP="00186C01">
      <w:pPr>
        <w:pStyle w:val="Odstavekseznama"/>
        <w:numPr>
          <w:ilvl w:val="1"/>
          <w:numId w:val="10"/>
        </w:numPr>
        <w:jc w:val="both"/>
      </w:pPr>
      <w:r>
        <w:t>shranjevanje nabora geolokacij skupaj z osnovnimi podatki o osnovnem sredstvu v podatkovno bazo MOK.</w:t>
      </w:r>
    </w:p>
    <w:p w14:paraId="4006A18C" w14:textId="77777777" w:rsidR="008D2D07" w:rsidRPr="003207F0" w:rsidRDefault="008D2D07" w:rsidP="008D2D07">
      <w:pPr>
        <w:ind w:left="360"/>
      </w:pPr>
      <w:r w:rsidRPr="00970E8A">
        <w:t xml:space="preserve">Naročnik bo v CADIS zagotovil rešitev, ki bo omogočala posredovanje potrebnih parametrov </w:t>
      </w:r>
      <w:r>
        <w:t xml:space="preserve">iz CADIS v </w:t>
      </w:r>
      <w:r w:rsidRPr="00970E8A">
        <w:t>aplikacijo in prevzem podatkov iz aplikacije</w:t>
      </w:r>
      <w:r>
        <w:t xml:space="preserve"> v CADIS</w:t>
      </w:r>
      <w:r w:rsidRPr="00970E8A">
        <w:t>.</w:t>
      </w:r>
      <w:r>
        <w:t xml:space="preserve"> </w:t>
      </w:r>
      <w:r w:rsidRPr="003207F0">
        <w:t>Pred izvedbo nadgradnje mora izvajalec pripraviti podrobno specifikacijo, ki jo potrdi naročnik.</w:t>
      </w:r>
    </w:p>
    <w:p w14:paraId="5970452F" w14:textId="77777777" w:rsidR="008D2D07" w:rsidRPr="005B7344" w:rsidRDefault="008D2D07" w:rsidP="00186C01">
      <w:pPr>
        <w:pStyle w:val="Naslov2"/>
        <w:keepNext w:val="0"/>
        <w:keepLines w:val="0"/>
        <w:numPr>
          <w:ilvl w:val="1"/>
          <w:numId w:val="3"/>
        </w:numPr>
        <w:spacing w:before="240" w:after="80"/>
      </w:pPr>
      <w:bookmarkStart w:id="24" w:name="_Toc11847672"/>
      <w:r w:rsidRPr="005B7344">
        <w:t>Implementacija spletnih servisov za prikaz podatkov iz drugih IS</w:t>
      </w:r>
      <w:r>
        <w:t xml:space="preserve"> v ISNEP</w:t>
      </w:r>
      <w:bookmarkEnd w:id="24"/>
    </w:p>
    <w:p w14:paraId="431B074C" w14:textId="77777777" w:rsidR="008D2D07" w:rsidRDefault="008D2D07" w:rsidP="008D2D07">
      <w:r>
        <w:t>V ISNEP so vključeni le osnovni podatki o sklenjenih pogodbah na nepremičninah, medtem ko se podrobnejši podatki o pogodbah vodijo v drugih informacijskih sistemih MOK (v informacijskem sistemu za pisarniško poslovanje, v informacijskem sistemu za računovodstvo ter v digitalnem arhivu MOK).</w:t>
      </w:r>
    </w:p>
    <w:p w14:paraId="7EF3C5AC" w14:textId="77777777" w:rsidR="008D2D07" w:rsidRDefault="008D2D07" w:rsidP="008D2D07">
      <w:r>
        <w:t>Cilj naloge je, da se v informacijskem sistemu ISNEP v evidenci pogodb pri posamezni pogodbi prikažejo tudi podatki o pogodbah iz EPP (sistem za pisarniško poslovanje), CADIS (finančno računovodski sistem) in ARHIVIRAJ.SI (digitalni arhiv MOK), ki jih uporabniki MOK potrebujejo pri svojem rednem delu.</w:t>
      </w:r>
    </w:p>
    <w:p w14:paraId="68F35A3B" w14:textId="77777777" w:rsidR="008D2D07" w:rsidRDefault="008D2D07" w:rsidP="008D2D07">
      <w:r>
        <w:t>Naloge:</w:t>
      </w:r>
    </w:p>
    <w:p w14:paraId="5AD98849" w14:textId="77777777" w:rsidR="008D2D07" w:rsidRDefault="008D2D07" w:rsidP="00186C01">
      <w:pPr>
        <w:pStyle w:val="Odstavekseznama"/>
        <w:numPr>
          <w:ilvl w:val="0"/>
          <w:numId w:val="10"/>
        </w:numPr>
        <w:jc w:val="both"/>
      </w:pPr>
      <w:r>
        <w:t>podpora naročniku pri komunikaciji z upravljavci informacijskih sistemov EPP, CADIS in ARHIVIRAJ.SI,</w:t>
      </w:r>
    </w:p>
    <w:p w14:paraId="664E4636" w14:textId="77777777" w:rsidR="008D2D07" w:rsidRDefault="008D2D07" w:rsidP="00186C01">
      <w:pPr>
        <w:pStyle w:val="Odstavekseznama"/>
        <w:numPr>
          <w:ilvl w:val="0"/>
          <w:numId w:val="10"/>
        </w:numPr>
        <w:jc w:val="both"/>
      </w:pPr>
      <w:r>
        <w:t>razvoj in testiranje spletnih OGC servisov za izvajanje zahtevkov v realnem času za izmenjavo podatkov z EPP, CADIS in ARHIVIRAJ.SI,</w:t>
      </w:r>
    </w:p>
    <w:p w14:paraId="63E882D2" w14:textId="77777777" w:rsidR="008D2D07" w:rsidRDefault="008D2D07" w:rsidP="00186C01">
      <w:pPr>
        <w:pStyle w:val="Odstavekseznama"/>
        <w:numPr>
          <w:ilvl w:val="0"/>
          <w:numId w:val="10"/>
        </w:numPr>
        <w:jc w:val="both"/>
      </w:pPr>
      <w:r>
        <w:t>implementacija</w:t>
      </w:r>
      <w:r w:rsidRPr="00167313">
        <w:t xml:space="preserve"> </w:t>
      </w:r>
      <w:r>
        <w:t>spletnih servisov v ISNEP,</w:t>
      </w:r>
    </w:p>
    <w:p w14:paraId="69EFA022" w14:textId="77777777" w:rsidR="008D2D07" w:rsidRDefault="008D2D07" w:rsidP="00186C01">
      <w:pPr>
        <w:pStyle w:val="Odstavekseznama"/>
        <w:numPr>
          <w:ilvl w:val="0"/>
          <w:numId w:val="10"/>
        </w:numPr>
        <w:jc w:val="both"/>
      </w:pPr>
      <w:r>
        <w:t>nadgradnja modula za vodenje evidence pogodb v ISNEP, da bodo ustrezno prikazani podatki iz spletnih servisov;</w:t>
      </w:r>
    </w:p>
    <w:p w14:paraId="28DF1D22" w14:textId="77777777" w:rsidR="008D2D07" w:rsidRPr="006D7A40" w:rsidRDefault="008D2D07" w:rsidP="008D2D07">
      <w:pPr>
        <w:contextualSpacing/>
      </w:pPr>
      <w:r>
        <w:t>Pred izvedbo nadgradnje mora izvajalec pripraviti podrobno specifikacijo, ki jo potrdi naročnik.</w:t>
      </w:r>
    </w:p>
    <w:p w14:paraId="126D6098" w14:textId="77777777" w:rsidR="008D2D07" w:rsidRPr="006D7A40" w:rsidRDefault="008D2D07" w:rsidP="00186C01">
      <w:pPr>
        <w:pStyle w:val="Naslov2"/>
        <w:keepNext w:val="0"/>
        <w:keepLines w:val="0"/>
        <w:numPr>
          <w:ilvl w:val="1"/>
          <w:numId w:val="3"/>
        </w:numPr>
        <w:spacing w:before="240" w:after="80"/>
      </w:pPr>
      <w:bookmarkStart w:id="25" w:name="_Toc11847673"/>
      <w:r>
        <w:t xml:space="preserve">Nadgradnja </w:t>
      </w:r>
      <w:r w:rsidRPr="006D7A40">
        <w:t>modul</w:t>
      </w:r>
      <w:r>
        <w:t>a</w:t>
      </w:r>
      <w:r w:rsidRPr="006D7A40">
        <w:t xml:space="preserve"> za kreiranje najemnih pogodb</w:t>
      </w:r>
      <w:bookmarkEnd w:id="25"/>
    </w:p>
    <w:p w14:paraId="091F6663" w14:textId="77777777" w:rsidR="008D2D07" w:rsidRDefault="008D2D07" w:rsidP="008D2D07">
      <w:pPr>
        <w:tabs>
          <w:tab w:val="left" w:pos="2970"/>
        </w:tabs>
        <w:spacing w:after="0"/>
      </w:pPr>
      <w:r>
        <w:t>Namen nadgradnje je:</w:t>
      </w:r>
      <w:r>
        <w:tab/>
      </w:r>
    </w:p>
    <w:p w14:paraId="14A79C2A" w14:textId="77777777" w:rsidR="008D2D07" w:rsidRDefault="008D2D07" w:rsidP="00186C01">
      <w:pPr>
        <w:pStyle w:val="Odstavekseznama"/>
        <w:numPr>
          <w:ilvl w:val="0"/>
          <w:numId w:val="24"/>
        </w:numPr>
        <w:jc w:val="both"/>
      </w:pPr>
      <w:r>
        <w:t>informacijsko podpreti referente</w:t>
      </w:r>
      <w:r w:rsidRPr="003A501F">
        <w:t xml:space="preserve"> pri odločanju v zadevah povezanih </w:t>
      </w:r>
      <w:r>
        <w:t>z najemnimi</w:t>
      </w:r>
      <w:r w:rsidRPr="003A501F">
        <w:t xml:space="preserve"> pogodba</w:t>
      </w:r>
      <w:r>
        <w:t>mi</w:t>
      </w:r>
      <w:r w:rsidRPr="003A501F">
        <w:t xml:space="preserve"> za stavbe in zemljišča</w:t>
      </w:r>
      <w:r>
        <w:t>,</w:t>
      </w:r>
    </w:p>
    <w:p w14:paraId="7D1EB392" w14:textId="77777777" w:rsidR="008D2D07" w:rsidRDefault="008D2D07" w:rsidP="00186C01">
      <w:pPr>
        <w:pStyle w:val="Odstavekseznama"/>
        <w:numPr>
          <w:ilvl w:val="0"/>
          <w:numId w:val="24"/>
        </w:numPr>
        <w:jc w:val="both"/>
      </w:pPr>
      <w:r w:rsidRPr="003A501F">
        <w:t>zagotovi</w:t>
      </w:r>
      <w:r>
        <w:t>ti možnosti za prevzemanje</w:t>
      </w:r>
      <w:r w:rsidRPr="003A501F">
        <w:t xml:space="preserve"> podatkov v drug</w:t>
      </w:r>
      <w:r>
        <w:t>e</w:t>
      </w:r>
      <w:r w:rsidRPr="003A501F">
        <w:t xml:space="preserve"> </w:t>
      </w:r>
      <w:r>
        <w:t xml:space="preserve">interne </w:t>
      </w:r>
      <w:r w:rsidRPr="003A501F">
        <w:t>evidenc</w:t>
      </w:r>
      <w:r>
        <w:t>e in informacijske sisteme</w:t>
      </w:r>
      <w:r w:rsidRPr="003A501F">
        <w:t xml:space="preserve"> MOK</w:t>
      </w:r>
      <w:r>
        <w:t>.</w:t>
      </w:r>
    </w:p>
    <w:p w14:paraId="1DDBF0B6" w14:textId="77777777" w:rsidR="008D2D07" w:rsidRDefault="008D2D07" w:rsidP="008D2D07">
      <w:pPr>
        <w:spacing w:after="0"/>
      </w:pPr>
      <w:r>
        <w:t>Nadgradnja mora omogočiti:</w:t>
      </w:r>
    </w:p>
    <w:p w14:paraId="19AE3596" w14:textId="77777777" w:rsidR="008D2D07" w:rsidRDefault="008D2D07" w:rsidP="00186C01">
      <w:pPr>
        <w:pStyle w:val="Odstavekseznama"/>
        <w:numPr>
          <w:ilvl w:val="0"/>
          <w:numId w:val="24"/>
        </w:numPr>
        <w:jc w:val="both"/>
      </w:pPr>
      <w:r>
        <w:t>da na primeren način referentom ponudi ažurne podatke, pomembne za odločanje - podatki internih in zunanjih evidenc, ki so shranjeni v podatkovni bazi MOK,</w:t>
      </w:r>
    </w:p>
    <w:p w14:paraId="4B4A6933" w14:textId="77777777" w:rsidR="008D2D07" w:rsidRDefault="008D2D07" w:rsidP="00186C01">
      <w:pPr>
        <w:pStyle w:val="Odstavekseznama"/>
        <w:numPr>
          <w:ilvl w:val="0"/>
          <w:numId w:val="24"/>
        </w:numPr>
        <w:jc w:val="both"/>
      </w:pPr>
      <w:r>
        <w:t>da bodo preprečene napake pri vnosu podatkov o nepremičninah,</w:t>
      </w:r>
    </w:p>
    <w:p w14:paraId="00B29BBA" w14:textId="77777777" w:rsidR="008D2D07" w:rsidRDefault="008D2D07" w:rsidP="00186C01">
      <w:pPr>
        <w:pStyle w:val="Odstavekseznama"/>
        <w:numPr>
          <w:ilvl w:val="0"/>
          <w:numId w:val="24"/>
        </w:numPr>
        <w:jc w:val="both"/>
      </w:pPr>
      <w:r>
        <w:lastRenderedPageBreak/>
        <w:t>generiranje osnutkov dokumentov glede na vnesene podatke in prepripravljene predloge,</w:t>
      </w:r>
    </w:p>
    <w:p w14:paraId="5F0CEC03" w14:textId="77777777" w:rsidR="008D2D07" w:rsidRDefault="008D2D07" w:rsidP="00186C01">
      <w:pPr>
        <w:pStyle w:val="Odstavekseznama"/>
        <w:numPr>
          <w:ilvl w:val="0"/>
          <w:numId w:val="24"/>
        </w:numPr>
        <w:jc w:val="both"/>
      </w:pPr>
      <w:r>
        <w:t>povezavo z sistemom za pisarniško poslovanje MOK (EPP),</w:t>
      </w:r>
    </w:p>
    <w:p w14:paraId="0DC706D6" w14:textId="77777777" w:rsidR="008D2D07" w:rsidRDefault="008D2D07" w:rsidP="00186C01">
      <w:pPr>
        <w:pStyle w:val="Odstavekseznama"/>
        <w:numPr>
          <w:ilvl w:val="0"/>
          <w:numId w:val="24"/>
        </w:numPr>
        <w:jc w:val="both"/>
      </w:pPr>
      <w:r>
        <w:t>da se prek spletnih servisov omogoči prenos podatkov v druge informacijske sisteme, s čimer se lahko nadomesti sedanje ročne vnose.</w:t>
      </w:r>
    </w:p>
    <w:p w14:paraId="275DF338" w14:textId="77777777" w:rsidR="008D2D07" w:rsidRPr="006D7A40" w:rsidRDefault="008D2D07" w:rsidP="008D2D07">
      <w:pPr>
        <w:rPr>
          <w:rFonts w:eastAsiaTheme="minorHAnsi"/>
        </w:rPr>
      </w:pPr>
      <w:r w:rsidRPr="006D7A40">
        <w:t>Okvirne funkcionalnosti:</w:t>
      </w:r>
    </w:p>
    <w:p w14:paraId="5A487D04" w14:textId="77777777" w:rsidR="008D2D07" w:rsidRPr="006D7A40" w:rsidRDefault="008D2D07" w:rsidP="00186C01">
      <w:pPr>
        <w:pStyle w:val="Odstavekseznama"/>
        <w:numPr>
          <w:ilvl w:val="0"/>
          <w:numId w:val="7"/>
        </w:numPr>
        <w:spacing w:after="0"/>
        <w:jc w:val="both"/>
        <w:rPr>
          <w:rFonts w:eastAsiaTheme="minorHAnsi"/>
        </w:rPr>
      </w:pPr>
      <w:r w:rsidRPr="006D7A40">
        <w:t>izbira zadeve iz seznama zadev EPP (izbira se med zadevami, ki imajo status »NEREŠENA« in so dodeljene posameznemu referentu ter še niso v obdelavi),</w:t>
      </w:r>
    </w:p>
    <w:p w14:paraId="29F0DBD8" w14:textId="77777777" w:rsidR="008D2D07" w:rsidRPr="00A03883" w:rsidRDefault="008D2D07" w:rsidP="00186C01">
      <w:pPr>
        <w:numPr>
          <w:ilvl w:val="0"/>
          <w:numId w:val="8"/>
        </w:numPr>
        <w:contextualSpacing/>
        <w:jc w:val="both"/>
      </w:pPr>
      <w:r w:rsidRPr="006D7A40">
        <w:t>sistem referenta podpira pri procesu sklepanja pogodbe</w:t>
      </w:r>
      <w:r>
        <w:t>:</w:t>
      </w:r>
    </w:p>
    <w:p w14:paraId="182EBBB2" w14:textId="77777777" w:rsidR="008D2D07" w:rsidRPr="006D7A40" w:rsidRDefault="008D2D07" w:rsidP="00186C01">
      <w:pPr>
        <w:numPr>
          <w:ilvl w:val="1"/>
          <w:numId w:val="8"/>
        </w:numPr>
        <w:contextualSpacing/>
        <w:jc w:val="both"/>
      </w:pPr>
      <w:r w:rsidRPr="006D7A40">
        <w:t xml:space="preserve">odpiranje nove vloge z izbiro metode (najem za del stavbe/parcelo), pri </w:t>
      </w:r>
      <w:r>
        <w:t>tem</w:t>
      </w:r>
      <w:r w:rsidRPr="006D7A40">
        <w:t xml:space="preserve"> se iz EPP prevz</w:t>
      </w:r>
      <w:r>
        <w:t>amejo bistveni podatki o zadevi;</w:t>
      </w:r>
    </w:p>
    <w:p w14:paraId="53E3676A" w14:textId="77777777" w:rsidR="008D2D07" w:rsidRPr="006D7A40" w:rsidRDefault="008D2D07" w:rsidP="00186C01">
      <w:pPr>
        <w:numPr>
          <w:ilvl w:val="1"/>
          <w:numId w:val="8"/>
        </w:numPr>
        <w:contextualSpacing/>
        <w:jc w:val="both"/>
      </w:pPr>
      <w:r w:rsidRPr="006D7A40">
        <w:t>beleži se podatek o statusu reševanja (prevzeta,  v reševanju, rešena)</w:t>
      </w:r>
      <w:r>
        <w:t>, če je izvedljivo, se podatek posreduje tudi v EPP;</w:t>
      </w:r>
    </w:p>
    <w:p w14:paraId="56033FD9" w14:textId="77777777" w:rsidR="008D2D07" w:rsidRPr="006D7A40" w:rsidRDefault="008D2D07" w:rsidP="00186C01">
      <w:pPr>
        <w:numPr>
          <w:ilvl w:val="1"/>
          <w:numId w:val="8"/>
        </w:numPr>
        <w:contextualSpacing/>
        <w:jc w:val="both"/>
      </w:pPr>
      <w:r w:rsidRPr="006D7A40">
        <w:t xml:space="preserve">izbira nepremičnin preko iskanja po uradnih evidencah </w:t>
      </w:r>
      <w:r>
        <w:t>ali prek</w:t>
      </w:r>
      <w:r w:rsidRPr="006D7A40">
        <w:t xml:space="preserve"> GIS vmesnika ter prevzem podatkov o nepremičnini na vlogo</w:t>
      </w:r>
      <w:r>
        <w:t>;</w:t>
      </w:r>
    </w:p>
    <w:p w14:paraId="55B548B7" w14:textId="77777777" w:rsidR="008D2D07" w:rsidRPr="006D7A40" w:rsidRDefault="008D2D07" w:rsidP="00186C01">
      <w:pPr>
        <w:numPr>
          <w:ilvl w:val="1"/>
          <w:numId w:val="8"/>
        </w:numPr>
        <w:contextualSpacing/>
        <w:jc w:val="both"/>
      </w:pPr>
      <w:r w:rsidRPr="006D7A40">
        <w:t>možnost zavrnitve vloge,</w:t>
      </w:r>
      <w:r>
        <w:t xml:space="preserve"> če je izvedljivo, se podatek posreduje tudi v EPP;</w:t>
      </w:r>
    </w:p>
    <w:p w14:paraId="26B36900" w14:textId="77777777" w:rsidR="008D2D07" w:rsidRDefault="008D2D07" w:rsidP="00186C01">
      <w:pPr>
        <w:numPr>
          <w:ilvl w:val="1"/>
          <w:numId w:val="8"/>
        </w:numPr>
        <w:contextualSpacing/>
        <w:jc w:val="both"/>
      </w:pPr>
      <w:r>
        <w:t xml:space="preserve">kreiranje osnutkov dokumentov na podlagi predpripravljenih predlog dokumentov in na podlagi vnesenih podatkov o vlogi ter podatkov o nepremičninah iz podatkovne baze nepremičnin MOK </w:t>
      </w:r>
      <w:r w:rsidRPr="006D7A40">
        <w:t xml:space="preserve">(npr. </w:t>
      </w:r>
      <w:r>
        <w:t xml:space="preserve">parcelne številke, </w:t>
      </w:r>
      <w:r w:rsidRPr="006D7A40">
        <w:t>točkovalni zapisniki za stanovanja</w:t>
      </w:r>
      <w:r>
        <w:t xml:space="preserve"> ipd.</w:t>
      </w:r>
      <w:r w:rsidRPr="006D7A40">
        <w:t>)</w:t>
      </w:r>
      <w:r>
        <w:t xml:space="preserve">. zavrnitev ali dopolnitev vloge, </w:t>
      </w:r>
      <w:r w:rsidRPr="006D7A40">
        <w:t>namer</w:t>
      </w:r>
      <w:r>
        <w:t>a</w:t>
      </w:r>
      <w:r w:rsidRPr="006D7A40">
        <w:t xml:space="preserve"> o sklenitvi neposredne pogodbe</w:t>
      </w:r>
      <w:r>
        <w:t xml:space="preserve"> za javno objavo,</w:t>
      </w:r>
      <w:r w:rsidRPr="006D7A40">
        <w:t xml:space="preserve"> </w:t>
      </w:r>
      <w:r>
        <w:t>pogodba ipd.);</w:t>
      </w:r>
    </w:p>
    <w:p w14:paraId="4BCFFAA5" w14:textId="77777777" w:rsidR="008D2D07" w:rsidRPr="00EE0E14" w:rsidRDefault="008D2D07" w:rsidP="00186C01">
      <w:pPr>
        <w:numPr>
          <w:ilvl w:val="0"/>
          <w:numId w:val="8"/>
        </w:numPr>
        <w:contextualSpacing/>
        <w:jc w:val="both"/>
      </w:pPr>
      <w:r w:rsidRPr="006D7A40">
        <w:t xml:space="preserve">ko je pogodba dokončna in podpisana </w:t>
      </w:r>
      <w:r>
        <w:t>s strani vseh pogodbenih strank, se podatki o pogodbi posredujejo v EPP in ISNEP.</w:t>
      </w:r>
    </w:p>
    <w:p w14:paraId="04CF5706" w14:textId="77777777" w:rsidR="008D2D07" w:rsidRDefault="008D2D07" w:rsidP="008D2D07">
      <w:pPr>
        <w:contextualSpacing/>
      </w:pPr>
    </w:p>
    <w:p w14:paraId="214A34CF" w14:textId="77777777" w:rsidR="008D2D07" w:rsidRPr="006D7A40" w:rsidRDefault="008D2D07" w:rsidP="008D2D07">
      <w:pPr>
        <w:contextualSpacing/>
      </w:pPr>
      <w:r>
        <w:t>Predpripravljene predloge zagotovi naročnik. Pred izvedbo nadgradnje mora izvajalec pripraviti podrobno specifikacijo, ki jo potrdi naročnik.</w:t>
      </w:r>
    </w:p>
    <w:p w14:paraId="36D8A272" w14:textId="77777777" w:rsidR="008D2D07" w:rsidRPr="0035365B" w:rsidRDefault="008D2D07" w:rsidP="00186C01">
      <w:pPr>
        <w:pStyle w:val="Naslov2"/>
        <w:keepNext w:val="0"/>
        <w:keepLines w:val="0"/>
        <w:numPr>
          <w:ilvl w:val="1"/>
          <w:numId w:val="3"/>
        </w:numPr>
        <w:spacing w:before="240" w:after="80"/>
      </w:pPr>
      <w:bookmarkStart w:id="26" w:name="_Toc11847674"/>
      <w:r w:rsidRPr="0035365B">
        <w:t>Nadgradnja</w:t>
      </w:r>
      <w:r>
        <w:t xml:space="preserve"> modula za</w:t>
      </w:r>
      <w:r w:rsidRPr="0035365B">
        <w:t xml:space="preserve"> </w:t>
      </w:r>
      <w:r>
        <w:t>vodenje n</w:t>
      </w:r>
      <w:r w:rsidRPr="0035365B">
        <w:t>ačrt</w:t>
      </w:r>
      <w:r>
        <w:t xml:space="preserve">ov </w:t>
      </w:r>
      <w:r w:rsidRPr="0035365B">
        <w:t>ravnanja v ISNEP</w:t>
      </w:r>
      <w:bookmarkEnd w:id="26"/>
    </w:p>
    <w:p w14:paraId="2FDCC090" w14:textId="77777777" w:rsidR="008D2D07" w:rsidRPr="00854FBE" w:rsidRDefault="008D2D07" w:rsidP="008D2D07">
      <w:r w:rsidRPr="00854FBE">
        <w:t xml:space="preserve">Mestna občina Kranj je v preteklih aktivnostih definirala podatkovni model za načrt ravnanja z nepremičnim premoženjem MOK, ni pa še </w:t>
      </w:r>
      <w:r>
        <w:t>pripravila</w:t>
      </w:r>
      <w:r w:rsidRPr="00854FBE">
        <w:t xml:space="preserve"> podatkov </w:t>
      </w:r>
      <w:r>
        <w:t xml:space="preserve">in jih vnesla </w:t>
      </w:r>
      <w:r w:rsidRPr="00854FBE">
        <w:t xml:space="preserve">v podatkovno bazo MOK. Za vnos podatkov v podatkovno bazo je potrebna predhodna obdelava podatkov, saj se podatkovni model in struktura preteklih načrtov ravnanja MOK bistveno razlikuje od določil </w:t>
      </w:r>
      <w:r>
        <w:t xml:space="preserve">veljavne </w:t>
      </w:r>
      <w:r w:rsidRPr="00994833">
        <w:t>Uredb</w:t>
      </w:r>
      <w:r>
        <w:t>e</w:t>
      </w:r>
      <w:r w:rsidRPr="00994833">
        <w:t xml:space="preserve"> o stvarnem premoženju države in samoupravnih lokalnih skupno</w:t>
      </w:r>
      <w:r>
        <w:t>sti (Uradni list RS, št. 31/18)</w:t>
      </w:r>
      <w:r w:rsidRPr="00854FBE">
        <w:t>.</w:t>
      </w:r>
    </w:p>
    <w:p w14:paraId="42D42349" w14:textId="77777777" w:rsidR="008D2D07" w:rsidRPr="00994833" w:rsidRDefault="008D2D07" w:rsidP="008D2D07">
      <w:pPr>
        <w:spacing w:after="0"/>
      </w:pPr>
      <w:r w:rsidRPr="00994833">
        <w:t>Naloga izvajalca je obdelati podatke aktualnih (veljavnih) načrtov pridobivanja in razpolaganja in jih v sodelovanju z naročnikom pripraviti v obliko in strukturo za vnos v podatkovno bazo MOK. Pri tem bo potrebno prilagoditi tudi podatkovni model in funkcionalnost modula tako, da bo omogočal vnos in vodenje entitet, za katere še ni znan identifikator nepremičnine iz nepremičninskih evidenc.</w:t>
      </w:r>
    </w:p>
    <w:p w14:paraId="5F5A9297" w14:textId="77777777" w:rsidR="008D2D07" w:rsidRPr="00854FBE" w:rsidRDefault="008D2D07" w:rsidP="008D2D07">
      <w:pPr>
        <w:spacing w:after="0"/>
      </w:pPr>
    </w:p>
    <w:p w14:paraId="30B69A5A" w14:textId="77777777" w:rsidR="008D2D07" w:rsidRPr="00854FBE" w:rsidRDefault="008D2D07" w:rsidP="008D2D07">
      <w:pPr>
        <w:spacing w:after="0"/>
      </w:pPr>
      <w:r w:rsidRPr="00854FBE">
        <w:t>Naloge:</w:t>
      </w:r>
    </w:p>
    <w:p w14:paraId="684C2CF5" w14:textId="77777777" w:rsidR="008D2D07" w:rsidRPr="00854FBE" w:rsidRDefault="008D2D07" w:rsidP="00186C01">
      <w:pPr>
        <w:pStyle w:val="Odstavekseznama"/>
        <w:numPr>
          <w:ilvl w:val="0"/>
          <w:numId w:val="1"/>
        </w:numPr>
        <w:jc w:val="both"/>
      </w:pPr>
      <w:r w:rsidRPr="00854FBE">
        <w:t>obdelava podatkov veljavnih načrtov pridobivanja in razpolaganja ter priprava le-teh, v sodelovanju z naročnikom, v obliko in strukturo za vnos v podatkovno bazo MOK,</w:t>
      </w:r>
    </w:p>
    <w:p w14:paraId="4D65B108" w14:textId="77777777" w:rsidR="008D2D07" w:rsidRPr="00854FBE" w:rsidRDefault="008D2D07" w:rsidP="00186C01">
      <w:pPr>
        <w:pStyle w:val="Odstavekseznama"/>
        <w:numPr>
          <w:ilvl w:val="0"/>
          <w:numId w:val="1"/>
        </w:numPr>
        <w:jc w:val="both"/>
      </w:pPr>
      <w:r w:rsidRPr="00854FBE">
        <w:lastRenderedPageBreak/>
        <w:t xml:space="preserve">prilagoditev podatkovnega modela </w:t>
      </w:r>
      <w:r>
        <w:t>modula</w:t>
      </w:r>
      <w:r w:rsidRPr="00854FBE">
        <w:t xml:space="preserve"> v ISNEP, da bo mogoče voditi nepremičnino brez identifikatorjev (za načrt pridobivanja),</w:t>
      </w:r>
    </w:p>
    <w:p w14:paraId="51456DAD" w14:textId="77777777" w:rsidR="008D2D07" w:rsidRDefault="008D2D07" w:rsidP="00186C01">
      <w:pPr>
        <w:pStyle w:val="Odstavekseznama"/>
        <w:numPr>
          <w:ilvl w:val="0"/>
          <w:numId w:val="1"/>
        </w:numPr>
        <w:jc w:val="both"/>
      </w:pPr>
      <w:r w:rsidRPr="00854FBE">
        <w:t>razviti možnost izvoza obrazcev št. 1, 2a, 2b in 2c v strukturi, kot je predpisana v Uredbi o stvarnem premoženju države in samoupravnih lokalnih skupnosti</w:t>
      </w:r>
      <w:r>
        <w:t xml:space="preserve"> (</w:t>
      </w:r>
      <w:r w:rsidRPr="001266D4">
        <w:t>Uradni list RS, št. 31/18)</w:t>
      </w:r>
      <w:r w:rsidRPr="00854FBE">
        <w:t>;</w:t>
      </w:r>
    </w:p>
    <w:p w14:paraId="6F8D63A8" w14:textId="77777777" w:rsidR="008D2D07" w:rsidRPr="00994833" w:rsidRDefault="008D2D07" w:rsidP="008D2D07">
      <w:r w:rsidRPr="00994833">
        <w:t>Pred izvedbo nadgradnje mora izvajalec pripraviti podrobno specifikacijo, ki jo potrdi naročnik.</w:t>
      </w:r>
    </w:p>
    <w:p w14:paraId="1E350DC2" w14:textId="77777777" w:rsidR="008D2D07" w:rsidRDefault="008D2D07" w:rsidP="00186C01">
      <w:pPr>
        <w:pStyle w:val="Naslov2"/>
        <w:keepNext w:val="0"/>
        <w:keepLines w:val="0"/>
        <w:numPr>
          <w:ilvl w:val="1"/>
          <w:numId w:val="3"/>
        </w:numPr>
        <w:spacing w:before="240" w:after="80"/>
      </w:pPr>
      <w:bookmarkStart w:id="27" w:name="_Toc11847675"/>
      <w:r w:rsidRPr="00854FBE">
        <w:t>Podpora pri implementaciji BPN v aplikacijo iKranj</w:t>
      </w:r>
      <w:bookmarkEnd w:id="27"/>
    </w:p>
    <w:p w14:paraId="745D8A57" w14:textId="77777777" w:rsidR="008D2D07" w:rsidRDefault="008D2D07" w:rsidP="008D2D07">
      <w:r w:rsidRPr="001E3D4F">
        <w:t>Mestna občina Kranj je vzpostavila evidenco borze poslovnih nepremičnin in informacijski sistem za javno objavo podatkov (v nadaljevanju: BPN) z namenom, da zainteresiranim podjetnikom olajša iskanje poslovnih nepremičnin na območju MOK in s tem</w:t>
      </w:r>
      <w:r>
        <w:t xml:space="preserve"> doprinese k</w:t>
      </w:r>
      <w:r w:rsidRPr="001E3D4F">
        <w:t xml:space="preserve"> pospeši</w:t>
      </w:r>
      <w:r>
        <w:t>tvi</w:t>
      </w:r>
      <w:r w:rsidRPr="001E3D4F">
        <w:t xml:space="preserve"> trg</w:t>
      </w:r>
      <w:r>
        <w:t>a</w:t>
      </w:r>
      <w:r w:rsidRPr="001E3D4F">
        <w:t xml:space="preserve"> poslovnih nepremičnin na območju MOK</w:t>
      </w:r>
      <w:r>
        <w:t>.</w:t>
      </w:r>
    </w:p>
    <w:p w14:paraId="439114A8" w14:textId="77777777" w:rsidR="008D2D07" w:rsidRDefault="008D2D07" w:rsidP="008D2D07">
      <w:r>
        <w:t xml:space="preserve">Javni del informacijskega sistema je trenutno dostopen prek spletne domene </w:t>
      </w:r>
      <w:r w:rsidRPr="007E29AC">
        <w:t>https://nepremicnine.kranj.si</w:t>
      </w:r>
      <w:r>
        <w:t xml:space="preserve">, predmet naloge pa je podpora pri implementaciji sistema v </w:t>
      </w:r>
      <w:r w:rsidRPr="000F0948">
        <w:t>mobiln</w:t>
      </w:r>
      <w:r>
        <w:t>o</w:t>
      </w:r>
      <w:r w:rsidRPr="000F0948">
        <w:t xml:space="preserve"> aplikacij</w:t>
      </w:r>
      <w:r>
        <w:t>o</w:t>
      </w:r>
      <w:r w:rsidRPr="000F0948">
        <w:t xml:space="preserve"> iKranj</w:t>
      </w:r>
      <w:r>
        <w:t xml:space="preserve">, s katero upravlja družba </w:t>
      </w:r>
      <w:r w:rsidRPr="00F30D3E">
        <w:t>Dspot Internetne rešitve d.o.o.</w:t>
      </w:r>
    </w:p>
    <w:p w14:paraId="2FD23DFC" w14:textId="77777777" w:rsidR="008D2D07" w:rsidRDefault="008D2D07" w:rsidP="008D2D07">
      <w:pPr>
        <w:tabs>
          <w:tab w:val="left" w:pos="1941"/>
        </w:tabs>
      </w:pPr>
      <w:r>
        <w:t>Naloga izvajalca je:</w:t>
      </w:r>
      <w:r>
        <w:tab/>
      </w:r>
    </w:p>
    <w:p w14:paraId="2FA0B4EE" w14:textId="77777777" w:rsidR="008D2D07" w:rsidRDefault="008D2D07" w:rsidP="00186C01">
      <w:pPr>
        <w:pStyle w:val="Odstavekseznama"/>
        <w:numPr>
          <w:ilvl w:val="0"/>
          <w:numId w:val="23"/>
        </w:numPr>
        <w:jc w:val="both"/>
      </w:pPr>
      <w:r>
        <w:t>izdelava spletnih servisov za posredovanje podatkov v mobilno aplikacijo iKranj,</w:t>
      </w:r>
    </w:p>
    <w:p w14:paraId="4349D3C5" w14:textId="77777777" w:rsidR="008D2D07" w:rsidRDefault="008D2D07" w:rsidP="00186C01">
      <w:pPr>
        <w:pStyle w:val="Odstavekseznama"/>
        <w:numPr>
          <w:ilvl w:val="0"/>
          <w:numId w:val="23"/>
        </w:numPr>
        <w:jc w:val="both"/>
      </w:pPr>
      <w:r>
        <w:t>izvedba morebitnih prilagoditev javnega dela borze nepremičnin za potrebe objave preko mobilne aplikacije,</w:t>
      </w:r>
    </w:p>
    <w:p w14:paraId="024E0715" w14:textId="77777777" w:rsidR="008D2D07" w:rsidRDefault="008D2D07" w:rsidP="00186C01">
      <w:pPr>
        <w:pStyle w:val="Odstavekseznama"/>
        <w:numPr>
          <w:ilvl w:val="0"/>
          <w:numId w:val="23"/>
        </w:numPr>
        <w:jc w:val="both"/>
      </w:pPr>
      <w:r>
        <w:t>nudenje strokovne podpore naročniku pri komunikaciji z upravljavcem portala ter pri implementaciji sistema BPN v portal iKranj.</w:t>
      </w:r>
    </w:p>
    <w:p w14:paraId="0672744B" w14:textId="77777777" w:rsidR="008D2D07" w:rsidRPr="000802B8" w:rsidRDefault="008D2D07" w:rsidP="00186C01">
      <w:pPr>
        <w:pStyle w:val="Naslov2"/>
        <w:keepNext w:val="0"/>
        <w:keepLines w:val="0"/>
        <w:numPr>
          <w:ilvl w:val="1"/>
          <w:numId w:val="3"/>
        </w:numPr>
        <w:spacing w:before="240" w:after="80"/>
      </w:pPr>
      <w:bookmarkStart w:id="28" w:name="_Toc11847676"/>
      <w:r>
        <w:t>M</w:t>
      </w:r>
      <w:r w:rsidRPr="000802B8">
        <w:t>anjše nadgradnje</w:t>
      </w:r>
      <w:r>
        <w:t xml:space="preserve"> sistema glede na potrebe naročnika</w:t>
      </w:r>
      <w:bookmarkEnd w:id="28"/>
    </w:p>
    <w:p w14:paraId="6FE4158C" w14:textId="77777777" w:rsidR="008D2D07" w:rsidRDefault="008D2D07" w:rsidP="008D2D07">
      <w:r>
        <w:t>Manjše nadgradnje sistema so nadgradnje, ki jih ni možno vnaprej natančno definirati. Potrebe po njih se izkažejo ob uporabi sistema za izpolnjevanje delovnih nalog MOK in se identificirajo, določijo in izvedejo glede na potrebe in zahteve naročnika.</w:t>
      </w:r>
    </w:p>
    <w:p w14:paraId="1C1B8474" w14:textId="77777777" w:rsidR="008D2D07" w:rsidRDefault="008D2D07" w:rsidP="008D2D07">
      <w:r>
        <w:t>Okvirne vsebine manjših nadgradenj so:</w:t>
      </w:r>
    </w:p>
    <w:p w14:paraId="66B5105C" w14:textId="77777777" w:rsidR="008D2D07" w:rsidRDefault="008D2D07" w:rsidP="00186C01">
      <w:pPr>
        <w:pStyle w:val="Odstavekseznama"/>
        <w:numPr>
          <w:ilvl w:val="0"/>
          <w:numId w:val="2"/>
        </w:numPr>
        <w:jc w:val="both"/>
      </w:pPr>
      <w:r>
        <w:t>dodatni posegi za optimizacijo in prilagoditev arhitekture,</w:t>
      </w:r>
    </w:p>
    <w:p w14:paraId="4B41786E" w14:textId="77777777" w:rsidR="008D2D07" w:rsidRDefault="008D2D07" w:rsidP="00186C01">
      <w:pPr>
        <w:pStyle w:val="Odstavekseznama"/>
        <w:numPr>
          <w:ilvl w:val="0"/>
          <w:numId w:val="2"/>
        </w:numPr>
        <w:jc w:val="both"/>
      </w:pPr>
      <w:r>
        <w:t>izdelava ali sprememba enostavnih in podatkovno veriženih pogledov nad surovimi podatki,</w:t>
      </w:r>
    </w:p>
    <w:p w14:paraId="29B5FA17" w14:textId="77777777" w:rsidR="008D2D07" w:rsidRDefault="008D2D07" w:rsidP="00186C01">
      <w:pPr>
        <w:pStyle w:val="Odstavekseznama"/>
        <w:numPr>
          <w:ilvl w:val="0"/>
          <w:numId w:val="2"/>
        </w:numPr>
        <w:jc w:val="both"/>
      </w:pPr>
      <w:r>
        <w:t>priprava dodatnih spletnih servisov,</w:t>
      </w:r>
    </w:p>
    <w:p w14:paraId="45480DEF" w14:textId="77777777" w:rsidR="008D2D07" w:rsidRDefault="008D2D07" w:rsidP="00186C01">
      <w:pPr>
        <w:pStyle w:val="Odstavekseznama"/>
        <w:numPr>
          <w:ilvl w:val="0"/>
          <w:numId w:val="2"/>
        </w:numPr>
        <w:jc w:val="both"/>
      </w:pPr>
      <w:r>
        <w:t>uvoz dodatnih podatkov v bazo, priprava pogledov in registracija novih slojev na storitvenem nivoju IGP MOK,</w:t>
      </w:r>
    </w:p>
    <w:p w14:paraId="784B71E6" w14:textId="77777777" w:rsidR="008D2D07" w:rsidRDefault="008D2D07" w:rsidP="00186C01">
      <w:pPr>
        <w:pStyle w:val="Odstavekseznama"/>
        <w:numPr>
          <w:ilvl w:val="0"/>
          <w:numId w:val="2"/>
        </w:numPr>
        <w:jc w:val="both"/>
      </w:pPr>
      <w:r>
        <w:t>večje spremembe podatkovnih zbirk, ki se replicirajo v podatkovno bazo MOK iz zunanjih virov in zahtevajo znatne prilagoditve aplikacije Replikator, spremembe v podatkovni bazi MOK, pripravo novih</w:t>
      </w:r>
      <w:r w:rsidRPr="009F066F">
        <w:t xml:space="preserve"> </w:t>
      </w:r>
      <w:r>
        <w:t>enostavnih in podatkovno veriženih pogledov nad repliciranimi podatki ter registracija slojev na storitvenem nivoju sistema,</w:t>
      </w:r>
    </w:p>
    <w:p w14:paraId="015D69DD" w14:textId="77777777" w:rsidR="008D2D07" w:rsidRDefault="008D2D07" w:rsidP="00186C01">
      <w:pPr>
        <w:pStyle w:val="Odstavekseznama"/>
        <w:numPr>
          <w:ilvl w:val="0"/>
          <w:numId w:val="2"/>
        </w:numPr>
        <w:jc w:val="both"/>
      </w:pPr>
      <w:r>
        <w:t>prilagoditev funkcionalnosti namenskih aplikacij, ki se bodo izkazale za potrebne ob uporabi sistema,</w:t>
      </w:r>
    </w:p>
    <w:p w14:paraId="77B2E693" w14:textId="77777777" w:rsidR="008D2D07" w:rsidRDefault="008D2D07" w:rsidP="00186C01">
      <w:pPr>
        <w:pStyle w:val="Odstavekseznama"/>
        <w:numPr>
          <w:ilvl w:val="0"/>
          <w:numId w:val="2"/>
        </w:numPr>
        <w:jc w:val="both"/>
      </w:pPr>
      <w:r>
        <w:t>ipd.</w:t>
      </w:r>
    </w:p>
    <w:p w14:paraId="25448473" w14:textId="77777777" w:rsidR="008D2D07" w:rsidRDefault="008D2D07" w:rsidP="008D2D07">
      <w:r w:rsidRPr="00E33800">
        <w:lastRenderedPageBreak/>
        <w:t>Predmet naloge je pavšalen zakup resursov izvajalca za namen izvedbe manjših nepredvidenih nadgradenj gradnikov sistem, v obsegu 200 ur. Pred začetkom izvedbe nadgradnje mora izvajalec na podlagi vsebinske potrebe naročnika nadgradnjo podrobno specificirati, naročnik pa potrditi.</w:t>
      </w:r>
    </w:p>
    <w:p w14:paraId="5099F622" w14:textId="77777777" w:rsidR="008D2D07" w:rsidRPr="0075789C" w:rsidRDefault="008D2D07" w:rsidP="008D2D07">
      <w:r>
        <w:t>V kolikor se tekom veljavnosti medsebojne pogodbe izkaže, da predviden obseg ne zadošča vsem potrebam naročnika, se bo z izvajalcem sklenil dodatek k pogodbi, pri čemer bo vsaka dodatna ura vrednotena po urni postavki, ki se bo izračunala iz vrednosti te naloge iz ponudbenega predračuna izbranega izvajalca (ponujena vrednost za nalogo/200 ur).</w:t>
      </w:r>
    </w:p>
    <w:p w14:paraId="3D8465B2" w14:textId="77777777" w:rsidR="008D2D07" w:rsidRDefault="008D2D07" w:rsidP="00186C01">
      <w:pPr>
        <w:pStyle w:val="Naslov1"/>
        <w:keepNext w:val="0"/>
        <w:numPr>
          <w:ilvl w:val="0"/>
          <w:numId w:val="3"/>
        </w:numPr>
        <w:spacing w:before="300" w:after="240" w:line="276" w:lineRule="auto"/>
        <w:ind w:left="431" w:hanging="431"/>
        <w:jc w:val="left"/>
      </w:pPr>
      <w:bookmarkStart w:id="29" w:name="_Toc11847677"/>
      <w:r>
        <w:t>Operativna podpora na področju nepremičninskih evidenc</w:t>
      </w:r>
      <w:bookmarkEnd w:id="29"/>
    </w:p>
    <w:p w14:paraId="1B3E345C" w14:textId="77777777" w:rsidR="008D2D07" w:rsidRPr="00B569C2" w:rsidRDefault="008D2D07" w:rsidP="00186C01">
      <w:pPr>
        <w:pStyle w:val="Naslov2"/>
        <w:keepNext w:val="0"/>
        <w:keepLines w:val="0"/>
        <w:numPr>
          <w:ilvl w:val="1"/>
          <w:numId w:val="3"/>
        </w:numPr>
        <w:spacing w:before="240" w:after="80"/>
      </w:pPr>
      <w:bookmarkStart w:id="30" w:name="_Toc11847678"/>
      <w:r w:rsidRPr="00B569C2">
        <w:t>N</w:t>
      </w:r>
      <w:r>
        <w:t>adomestilo za uporabo stavbnega zemljišča</w:t>
      </w:r>
      <w:bookmarkEnd w:id="30"/>
    </w:p>
    <w:p w14:paraId="3C6B66F8" w14:textId="77777777" w:rsidR="008D2D07" w:rsidRDefault="008D2D07" w:rsidP="008D2D07">
      <w:r w:rsidRPr="00611CEF">
        <w:t>Mestna občina Kranj (v nadaljevanju: MOK) odmerja nadomestilo za uporabo stavbnega zemljišča (v nadaljevanju: NUSZ) na podlagi evidence za odmero NUSZ, ki se deli na evidenco za zazidana in evidenco za nezazidana stavbna zemljišča. Odmera NUSZ se vrši v skladu z Odlokom o nadomestilu za uporabo stavbnega zemljišča (Ur.l. RS, št. 140/04, 9/06; v nadaljevanju: odlok).</w:t>
      </w:r>
    </w:p>
    <w:p w14:paraId="7F59FEBF" w14:textId="77777777" w:rsidR="008D2D07" w:rsidRDefault="008D2D07" w:rsidP="008D2D07">
      <w:r w:rsidRPr="00611CEF">
        <w:t>Ker evidenca za odmero NUSZ temelji na podatkih uradnih državnih nepremičninskih evidenc (register nepremičnin, zemljiški kataster, kataster stavb ipd.), ki so predmet nenehnih sprememb, je poleg sprotnih nalog, povezanih z ažuriranjem in spreminjanjem posameznih podatkov v evidenci, ki jih opravljajo strokovni delavci MOK, za optimizacijo vsakoletne odmere NUSZ potrebna masovna obdelava podatkov. Poleg tega strokovni delavci MOK potrebujejo svetovalno in operativno podporo tudi pri oblikovanju odgovorov v pritožbenem postopku odmere NUSZ.</w:t>
      </w:r>
    </w:p>
    <w:p w14:paraId="3A8EF09B" w14:textId="77777777" w:rsidR="008D2D07" w:rsidRPr="00611CEF" w:rsidRDefault="008D2D07" w:rsidP="00186C01">
      <w:pPr>
        <w:pStyle w:val="Naslov3"/>
        <w:keepNext w:val="0"/>
        <w:keepLines w:val="0"/>
        <w:numPr>
          <w:ilvl w:val="2"/>
          <w:numId w:val="3"/>
        </w:numPr>
        <w:spacing w:before="0"/>
      </w:pPr>
      <w:bookmarkStart w:id="31" w:name="_Toc11847679"/>
      <w:r>
        <w:t>Podpora pri obdelavi pritožb n</w:t>
      </w:r>
      <w:r w:rsidRPr="00611CEF">
        <w:t>a odmero</w:t>
      </w:r>
      <w:r>
        <w:t xml:space="preserve"> NUSZ za</w:t>
      </w:r>
      <w:r w:rsidRPr="00611CEF">
        <w:t xml:space="preserve"> 2019</w:t>
      </w:r>
      <w:bookmarkEnd w:id="31"/>
    </w:p>
    <w:p w14:paraId="18B130AB" w14:textId="77777777" w:rsidR="008D2D07" w:rsidRDefault="008D2D07" w:rsidP="008D2D07">
      <w:r w:rsidRPr="00CA6B13">
        <w:t>Naloga izvajalca je izdelati strokovne osnove za oblikovanje odgovorov v pritožbenem postopku odmere NUSZ za let</w:t>
      </w:r>
      <w:r>
        <w:t>o</w:t>
      </w:r>
      <w:r w:rsidRPr="00CA6B13">
        <w:t xml:space="preserve"> 201</w:t>
      </w:r>
      <w:r>
        <w:t xml:space="preserve">9 </w:t>
      </w:r>
      <w:r w:rsidRPr="00CA6B13">
        <w:t xml:space="preserve">ter nuditi operativno in strokovno podporo strokovnim delavcem na MOK pri obravnavi pritožb na odločbe o odmeri </w:t>
      </w:r>
      <w:r>
        <w:t>NUSZ</w:t>
      </w:r>
      <w:r w:rsidRPr="00CA6B13">
        <w:t xml:space="preserve"> za let</w:t>
      </w:r>
      <w:r>
        <w:t>o</w:t>
      </w:r>
      <w:r w:rsidRPr="00CA6B13">
        <w:t xml:space="preserve"> 201</w:t>
      </w:r>
      <w:r>
        <w:t>9</w:t>
      </w:r>
      <w:r w:rsidRPr="00CA6B13">
        <w:t>.</w:t>
      </w:r>
    </w:p>
    <w:p w14:paraId="60A4D919" w14:textId="77777777" w:rsidR="008D2D07" w:rsidRDefault="008D2D07" w:rsidP="008D2D07">
      <w:r w:rsidRPr="00B20E59">
        <w:t xml:space="preserve">Ker rezultati obdelave pritožb vplivajo na razne podatkovne vire, ki se uporabljajo pri odmeri NUSZ, mora izvajalec na podlagi ugodenih in delno ugodenih pritožb popraviti podatke v evidenci za odmero NUSZ ter grafične in atributne podatke vseh pomožnih podatkovnih virov (grafični sloji komunalne opremljenosti, </w:t>
      </w:r>
      <w:r w:rsidRPr="00337C80">
        <w:t>grafični del evidence NUSZ za nezazidana stavbna zemljišča</w:t>
      </w:r>
      <w:r w:rsidRPr="00B20E59">
        <w:t>, sloj območij odprtih površin poslovnih prostorov ipd.).</w:t>
      </w:r>
    </w:p>
    <w:p w14:paraId="2F299124" w14:textId="77777777" w:rsidR="008D2D07" w:rsidRDefault="008D2D07" w:rsidP="008D2D07">
      <w:r>
        <w:t>Na podlagi dosedanjih izkušenj na področju NUSZ naročnik ocenjuje, da bo v okviru te naloge moral izvajalec celovito obdelati cca. 150 pritožb na odločbe o odmeri NUSZ za leto 2019.</w:t>
      </w:r>
    </w:p>
    <w:p w14:paraId="68B1CB9F" w14:textId="77777777" w:rsidR="008D2D07" w:rsidRPr="000229BF" w:rsidRDefault="008D2D07" w:rsidP="008D2D07">
      <w:pPr>
        <w:spacing w:after="0" w:line="240" w:lineRule="auto"/>
      </w:pPr>
      <w:r w:rsidRPr="000229BF">
        <w:t>Naročnik bo predal izvajalcu naslednje podatke:</w:t>
      </w:r>
    </w:p>
    <w:p w14:paraId="07DD7FC9" w14:textId="77777777" w:rsidR="008D2D07" w:rsidRDefault="008D2D07" w:rsidP="00186C01">
      <w:pPr>
        <w:pStyle w:val="Odstavekseznama"/>
        <w:numPr>
          <w:ilvl w:val="0"/>
          <w:numId w:val="11"/>
        </w:numPr>
        <w:spacing w:before="120" w:after="0" w:line="240" w:lineRule="auto"/>
        <w:jc w:val="both"/>
      </w:pPr>
      <w:r>
        <w:t>skenirane pritožbe na odločbe o odmeri NUSZ s pripadajočimi odločbami za leto 2019, v PDF formatu,</w:t>
      </w:r>
    </w:p>
    <w:p w14:paraId="577C0082" w14:textId="77777777" w:rsidR="008D2D07" w:rsidRDefault="008D2D07" w:rsidP="00186C01">
      <w:pPr>
        <w:pStyle w:val="Odstavekseznama"/>
        <w:numPr>
          <w:ilvl w:val="0"/>
          <w:numId w:val="11"/>
        </w:numPr>
        <w:spacing w:before="120" w:after="0" w:line="240" w:lineRule="auto"/>
        <w:jc w:val="both"/>
      </w:pPr>
      <w:r>
        <w:t>tipske primere dopisov za zavezance in končnih odgovorov za FURS v DOC formatu,</w:t>
      </w:r>
    </w:p>
    <w:p w14:paraId="4B2C67CC" w14:textId="77777777" w:rsidR="008D2D07" w:rsidRDefault="008D2D07" w:rsidP="00186C01">
      <w:pPr>
        <w:pStyle w:val="Odstavekseznama"/>
        <w:numPr>
          <w:ilvl w:val="0"/>
          <w:numId w:val="11"/>
        </w:numPr>
        <w:spacing w:before="120" w:after="0" w:line="240" w:lineRule="auto"/>
        <w:jc w:val="both"/>
      </w:pPr>
      <w:r>
        <w:t>evidenco NUSZ:</w:t>
      </w:r>
    </w:p>
    <w:p w14:paraId="0196DE85" w14:textId="77777777" w:rsidR="008D2D07" w:rsidRDefault="008D2D07" w:rsidP="00186C01">
      <w:pPr>
        <w:pStyle w:val="Odstavekseznama"/>
        <w:numPr>
          <w:ilvl w:val="1"/>
          <w:numId w:val="13"/>
        </w:numPr>
      </w:pPr>
      <w:r w:rsidRPr="000229BF">
        <w:t>za zazidana stavbna zemljišča v obliki MS ACCESS podatkovne baze,</w:t>
      </w:r>
    </w:p>
    <w:p w14:paraId="13E34CE4" w14:textId="77777777" w:rsidR="008D2D07" w:rsidRPr="000229BF" w:rsidRDefault="008D2D07" w:rsidP="00186C01">
      <w:pPr>
        <w:pStyle w:val="Odstavekseznama"/>
        <w:numPr>
          <w:ilvl w:val="1"/>
          <w:numId w:val="13"/>
        </w:numPr>
      </w:pPr>
      <w:r w:rsidRPr="00F73654">
        <w:lastRenderedPageBreak/>
        <w:t>za nezazidana stavbna zemljišča v XLS in SHP formatu</w:t>
      </w:r>
      <w:r>
        <w:t>,</w:t>
      </w:r>
    </w:p>
    <w:p w14:paraId="12097FA1" w14:textId="77777777" w:rsidR="008D2D07" w:rsidRDefault="008D2D07" w:rsidP="00186C01">
      <w:pPr>
        <w:pStyle w:val="Odstavekseznama"/>
        <w:numPr>
          <w:ilvl w:val="0"/>
          <w:numId w:val="11"/>
        </w:numPr>
        <w:spacing w:before="120" w:after="0" w:line="240" w:lineRule="auto"/>
        <w:jc w:val="both"/>
      </w:pPr>
      <w:r>
        <w:t>prostorske sloje NUSZ v SHP formatu (</w:t>
      </w:r>
      <w:r w:rsidRPr="000229BF">
        <w:t>sloj območij NUSZ</w:t>
      </w:r>
      <w:r>
        <w:t xml:space="preserve">, </w:t>
      </w:r>
      <w:r w:rsidRPr="000229BF">
        <w:t>sloj območij odprtih po</w:t>
      </w:r>
      <w:r>
        <w:t>vršin poslovnih prostorov, sloje</w:t>
      </w:r>
      <w:r w:rsidRPr="000229BF">
        <w:t xml:space="preserve"> opremljenosti s posamezno vrsto komunalne opreme</w:t>
      </w:r>
      <w:r>
        <w:t>).</w:t>
      </w:r>
    </w:p>
    <w:p w14:paraId="1171F655" w14:textId="77777777" w:rsidR="008D2D07" w:rsidRDefault="008D2D07" w:rsidP="008D2D07">
      <w:pPr>
        <w:spacing w:after="0" w:line="240" w:lineRule="auto"/>
      </w:pPr>
    </w:p>
    <w:p w14:paraId="5C03C480" w14:textId="77777777" w:rsidR="008D2D07" w:rsidRDefault="008D2D07" w:rsidP="008D2D07">
      <w:pPr>
        <w:spacing w:line="240" w:lineRule="auto"/>
      </w:pPr>
      <w:r>
        <w:t>Izvajalec prevzame podatke GURS</w:t>
      </w:r>
      <w:r w:rsidRPr="00035E8D">
        <w:t xml:space="preserve"> in jih pripravi v obliko, primerno za nadaljnje delo</w:t>
      </w:r>
      <w:r>
        <w:t xml:space="preserve"> pri obdelavi pritožb ter za nudenje podpore strokovnim delavcem MOK.</w:t>
      </w:r>
    </w:p>
    <w:p w14:paraId="17964BBD" w14:textId="77777777" w:rsidR="008D2D07" w:rsidRDefault="008D2D07" w:rsidP="008D2D07">
      <w:pPr>
        <w:spacing w:after="0" w:line="240" w:lineRule="auto"/>
      </w:pPr>
      <w:r>
        <w:t>V okviru te naloge mora i</w:t>
      </w:r>
      <w:r w:rsidRPr="0004035D">
        <w:t>zvajalec</w:t>
      </w:r>
      <w:r>
        <w:t>:</w:t>
      </w:r>
    </w:p>
    <w:p w14:paraId="7BE45CBC" w14:textId="77777777" w:rsidR="008D2D07" w:rsidRPr="002A3388" w:rsidRDefault="008D2D07" w:rsidP="00186C01">
      <w:pPr>
        <w:pStyle w:val="Odstavekseznama"/>
        <w:numPr>
          <w:ilvl w:val="0"/>
          <w:numId w:val="11"/>
        </w:numPr>
        <w:spacing w:before="120" w:after="0" w:line="240" w:lineRule="auto"/>
        <w:jc w:val="both"/>
      </w:pPr>
      <w:r w:rsidRPr="002A3388">
        <w:t>obdela</w:t>
      </w:r>
      <w:r>
        <w:t>ti</w:t>
      </w:r>
      <w:r w:rsidRPr="002A3388">
        <w:t xml:space="preserve"> pritožb</w:t>
      </w:r>
      <w:r>
        <w:t>e</w:t>
      </w:r>
      <w:r w:rsidRPr="002A3388">
        <w:t xml:space="preserve"> na odločbe o odmeri NUSZ za leto 201</w:t>
      </w:r>
      <w:r>
        <w:t>9, kar vključuje</w:t>
      </w:r>
      <w:r w:rsidRPr="002A3388">
        <w:t>:</w:t>
      </w:r>
    </w:p>
    <w:p w14:paraId="02C698A7" w14:textId="77777777" w:rsidR="008D2D07" w:rsidRPr="002A3388" w:rsidRDefault="008D2D07" w:rsidP="00186C01">
      <w:pPr>
        <w:pStyle w:val="Odstavekseznama"/>
        <w:numPr>
          <w:ilvl w:val="1"/>
          <w:numId w:val="12"/>
        </w:numPr>
        <w:spacing w:before="120" w:after="0" w:line="240" w:lineRule="auto"/>
        <w:jc w:val="both"/>
      </w:pPr>
      <w:r w:rsidRPr="002A3388">
        <w:t>prevzem in obdelava pritožb,</w:t>
      </w:r>
    </w:p>
    <w:p w14:paraId="17DAF7FE" w14:textId="77777777" w:rsidR="008D2D07" w:rsidRDefault="008D2D07" w:rsidP="00186C01">
      <w:pPr>
        <w:pStyle w:val="Odstavekseznama"/>
        <w:numPr>
          <w:ilvl w:val="1"/>
          <w:numId w:val="12"/>
        </w:numPr>
        <w:spacing w:before="120" w:after="0" w:line="240" w:lineRule="auto"/>
        <w:jc w:val="both"/>
      </w:pPr>
      <w:r>
        <w:t>komunikacija z upravljavci komunalne opreme v MOK prek elektronske pošte,</w:t>
      </w:r>
    </w:p>
    <w:p w14:paraId="46687D07" w14:textId="77777777" w:rsidR="008D2D07" w:rsidRPr="002A3388" w:rsidRDefault="008D2D07" w:rsidP="00186C01">
      <w:pPr>
        <w:pStyle w:val="Odstavekseznama"/>
        <w:numPr>
          <w:ilvl w:val="1"/>
          <w:numId w:val="12"/>
        </w:numPr>
        <w:spacing w:before="120" w:after="0" w:line="240" w:lineRule="auto"/>
        <w:jc w:val="both"/>
      </w:pPr>
      <w:r w:rsidRPr="002A3388">
        <w:t>priprava odgovorov na pritožbe v obliki dopisov zavezancem (</w:t>
      </w:r>
      <w:r>
        <w:t>uporaba tipskega dopisa, ki ga zagotovi naročnik</w:t>
      </w:r>
      <w:r w:rsidRPr="002A3388">
        <w:t>),</w:t>
      </w:r>
    </w:p>
    <w:p w14:paraId="31915767" w14:textId="77777777" w:rsidR="008D2D07" w:rsidRPr="002A3388" w:rsidRDefault="008D2D07" w:rsidP="00186C01">
      <w:pPr>
        <w:pStyle w:val="Odstavekseznama"/>
        <w:numPr>
          <w:ilvl w:val="1"/>
          <w:numId w:val="12"/>
        </w:numPr>
        <w:spacing w:before="120" w:after="0" w:line="240" w:lineRule="auto"/>
        <w:jc w:val="both"/>
      </w:pPr>
      <w:r w:rsidRPr="002A3388">
        <w:t>komunikacija z zavezanci</w:t>
      </w:r>
      <w:r>
        <w:t xml:space="preserve"> prek telefona in elektronske pošte</w:t>
      </w:r>
      <w:r w:rsidRPr="002A3388">
        <w:t>,</w:t>
      </w:r>
    </w:p>
    <w:p w14:paraId="2FD2C670" w14:textId="77777777" w:rsidR="008D2D07" w:rsidRPr="002A3388" w:rsidRDefault="008D2D07" w:rsidP="00186C01">
      <w:pPr>
        <w:pStyle w:val="Odstavekseznama"/>
        <w:numPr>
          <w:ilvl w:val="1"/>
          <w:numId w:val="12"/>
        </w:numPr>
        <w:spacing w:before="120" w:after="0" w:line="240" w:lineRule="auto"/>
        <w:jc w:val="both"/>
      </w:pPr>
      <w:r w:rsidRPr="002A3388">
        <w:t>priprava končnih odgovorov za FURS</w:t>
      </w:r>
      <w:r>
        <w:t xml:space="preserve"> in posredovanje le-teh naročniku</w:t>
      </w:r>
      <w:r w:rsidRPr="002A3388">
        <w:t xml:space="preserve"> (</w:t>
      </w:r>
      <w:r>
        <w:t>uporaba tipskega odgovora, ki ga zagotovi naročnik</w:t>
      </w:r>
      <w:r w:rsidRPr="002A3388">
        <w:t>),</w:t>
      </w:r>
    </w:p>
    <w:p w14:paraId="44137D1F" w14:textId="77777777" w:rsidR="008D2D07" w:rsidRDefault="008D2D07" w:rsidP="00186C01">
      <w:pPr>
        <w:pStyle w:val="Odstavekseznama"/>
        <w:numPr>
          <w:ilvl w:val="0"/>
          <w:numId w:val="11"/>
        </w:numPr>
        <w:spacing w:before="120" w:after="0" w:line="240" w:lineRule="auto"/>
        <w:jc w:val="both"/>
      </w:pPr>
      <w:r>
        <w:t>ažurirati vse podatke v grafičnem in atributnem delu evidence za odmero NUSZ za zazidana in nezazidana stavbna zemljišča, ki se spreminjajo na podlagi ugodenih in delno ugodenih pritožb,</w:t>
      </w:r>
    </w:p>
    <w:p w14:paraId="3AB3DE36" w14:textId="77777777" w:rsidR="008D2D07" w:rsidRPr="002A3388" w:rsidRDefault="008D2D07" w:rsidP="00186C01">
      <w:pPr>
        <w:pStyle w:val="Odstavekseznama"/>
        <w:numPr>
          <w:ilvl w:val="0"/>
          <w:numId w:val="11"/>
        </w:numPr>
        <w:spacing w:before="120" w:after="0" w:line="240" w:lineRule="auto"/>
        <w:jc w:val="both"/>
      </w:pPr>
      <w:r w:rsidRPr="002A3388">
        <w:t>ažurira</w:t>
      </w:r>
      <w:r>
        <w:t>ti vse prostorske sloje NUSZ, ki se spreminjajo na podlagi ugodenih in delno ugodenih pritožb,</w:t>
      </w:r>
    </w:p>
    <w:p w14:paraId="21609031" w14:textId="77777777" w:rsidR="008D2D07" w:rsidRPr="002A3388" w:rsidRDefault="008D2D07" w:rsidP="00186C01">
      <w:pPr>
        <w:pStyle w:val="Odstavekseznama"/>
        <w:numPr>
          <w:ilvl w:val="0"/>
          <w:numId w:val="11"/>
        </w:numPr>
        <w:spacing w:before="120" w:after="0" w:line="240" w:lineRule="auto"/>
        <w:jc w:val="both"/>
      </w:pPr>
      <w:r w:rsidRPr="002A3388">
        <w:t>nud</w:t>
      </w:r>
      <w:r>
        <w:t>iti</w:t>
      </w:r>
      <w:r w:rsidRPr="002A3388">
        <w:t xml:space="preserve"> strokovn</w:t>
      </w:r>
      <w:r>
        <w:t>o</w:t>
      </w:r>
      <w:r w:rsidRPr="002A3388">
        <w:t xml:space="preserve"> in operativn</w:t>
      </w:r>
      <w:r>
        <w:t>o</w:t>
      </w:r>
      <w:r w:rsidRPr="002A3388">
        <w:t xml:space="preserve"> </w:t>
      </w:r>
      <w:r>
        <w:t>podporo</w:t>
      </w:r>
      <w:r w:rsidRPr="002A3388">
        <w:t xml:space="preserve"> </w:t>
      </w:r>
      <w:r>
        <w:t>strokovnim delavcem MOK</w:t>
      </w:r>
      <w:r w:rsidRPr="002A3388">
        <w:t xml:space="preserve"> pri obravnavi pritožb na odločbe o odmeri NUSZ za zazidana </w:t>
      </w:r>
      <w:r>
        <w:t>in nezazidana stavbna zemljišča.</w:t>
      </w:r>
    </w:p>
    <w:p w14:paraId="108861B9" w14:textId="77777777" w:rsidR="008D2D07" w:rsidRDefault="008D2D07" w:rsidP="008D2D07">
      <w:pPr>
        <w:spacing w:after="0" w:line="240" w:lineRule="auto"/>
      </w:pPr>
    </w:p>
    <w:p w14:paraId="5B19B957" w14:textId="77777777" w:rsidR="008D2D07" w:rsidRDefault="008D2D07" w:rsidP="008D2D07">
      <w:pPr>
        <w:spacing w:line="240" w:lineRule="auto"/>
      </w:pPr>
      <w:r w:rsidRPr="002F5A19">
        <w:t>Predmet te naloge so tudi vsa druga dela in aktivnosti, ki so v pristojnosti MOK in so nujno potrebna za uspešno in pravočasno</w:t>
      </w:r>
      <w:r>
        <w:t xml:space="preserve"> pripravo odgovorov</w:t>
      </w:r>
      <w:r w:rsidRPr="002F5A19">
        <w:t xml:space="preserve"> </w:t>
      </w:r>
      <w:r>
        <w:t>na pritožbe na FURS</w:t>
      </w:r>
      <w:r w:rsidRPr="002F5A19">
        <w:t>.</w:t>
      </w:r>
      <w:r>
        <w:t xml:space="preserve"> Izvajalec ne bo imel stroškov s poštnimi storitvami, saj je p</w:t>
      </w:r>
      <w:r w:rsidRPr="002F5A19">
        <w:t>ošiljanje dopisov zavezancem ter končnih odgovorov na FURS v domeni naročnika.</w:t>
      </w:r>
    </w:p>
    <w:p w14:paraId="04E83539" w14:textId="77777777" w:rsidR="008D2D07" w:rsidRDefault="008D2D07" w:rsidP="008D2D07">
      <w:pPr>
        <w:spacing w:line="240" w:lineRule="auto"/>
      </w:pPr>
      <w:r>
        <w:t xml:space="preserve">Končni rezultat naloge so končni odgovori na pritožbe na odločbe za odmero NUSZ za leto 2019, ažurirana evidenca za odmero NUSZ za zazidana in nezazidana stavbna zemljišča ter ažurirani vsi podatkovni </w:t>
      </w:r>
      <w:r w:rsidRPr="00B20E59">
        <w:t>vir</w:t>
      </w:r>
      <w:r>
        <w:t>i</w:t>
      </w:r>
      <w:r w:rsidRPr="00B20E59">
        <w:t>, ki se uporabljajo pri odmeri NUSZ</w:t>
      </w:r>
      <w:r>
        <w:t>.</w:t>
      </w:r>
    </w:p>
    <w:p w14:paraId="5B4E6D6C" w14:textId="77777777" w:rsidR="008D2D07" w:rsidRPr="00611CEF" w:rsidRDefault="008D2D07" w:rsidP="008D2D07">
      <w:pPr>
        <w:spacing w:line="240" w:lineRule="auto"/>
      </w:pPr>
      <w:r w:rsidRPr="00337C80">
        <w:t xml:space="preserve">Naročnik bo posodobljeno evidenco NUSZ za zazidana stavbna zemljišča naložil v zaledni sistem za vodenje evidence NUSZ za zazidana stavbna zemljišča, </w:t>
      </w:r>
      <w:r>
        <w:t>ki ga</w:t>
      </w:r>
      <w:r w:rsidRPr="00337C80">
        <w:t xml:space="preserve"> upravlja zunanji izvajalec. Izvajalec mora pri tem nuditi naročniku vso potrebno podporo.</w:t>
      </w:r>
    </w:p>
    <w:p w14:paraId="6AC8BE65" w14:textId="77777777" w:rsidR="008D2D07" w:rsidRPr="00611CEF" w:rsidRDefault="008D2D07" w:rsidP="00186C01">
      <w:pPr>
        <w:pStyle w:val="Naslov3"/>
        <w:keepNext w:val="0"/>
        <w:keepLines w:val="0"/>
        <w:numPr>
          <w:ilvl w:val="2"/>
          <w:numId w:val="3"/>
        </w:numPr>
        <w:spacing w:before="0"/>
      </w:pPr>
      <w:bookmarkStart w:id="32" w:name="_Toc11847680"/>
      <w:r w:rsidRPr="00611CEF">
        <w:t>Posodobitev evidence NUSZ za odmero 2020</w:t>
      </w:r>
      <w:bookmarkEnd w:id="32"/>
    </w:p>
    <w:p w14:paraId="323D13B1" w14:textId="77777777" w:rsidR="008D2D07" w:rsidRPr="00611CEF" w:rsidRDefault="008D2D07" w:rsidP="008D2D07">
      <w:pPr>
        <w:spacing w:after="0" w:line="240" w:lineRule="auto"/>
        <w:rPr>
          <w:rFonts w:cs="Arial"/>
        </w:rPr>
      </w:pPr>
      <w:r w:rsidRPr="00611CEF">
        <w:rPr>
          <w:rFonts w:cs="Arial"/>
        </w:rPr>
        <w:t>Predmet naloge je izvajanje</w:t>
      </w:r>
      <w:r>
        <w:rPr>
          <w:rFonts w:cs="Arial"/>
        </w:rPr>
        <w:t xml:space="preserve"> strokovne in</w:t>
      </w:r>
      <w:r w:rsidRPr="00611CEF">
        <w:rPr>
          <w:rFonts w:cs="Arial"/>
        </w:rPr>
        <w:t xml:space="preserve"> operativne podpore strokovnim sodelavcem MOK pri masovni obdelavi podatkov za odmero NUSZ v MOK za leto 20</w:t>
      </w:r>
      <w:r>
        <w:rPr>
          <w:rFonts w:cs="Arial"/>
        </w:rPr>
        <w:t>20</w:t>
      </w:r>
      <w:r w:rsidRPr="00611CEF">
        <w:rPr>
          <w:rFonts w:cs="Arial"/>
        </w:rPr>
        <w:t>. Za dosego cilja MOK potrebuje operativno podporo tako v fazi priprave podatkov za odmero NUSZ za leto 20</w:t>
      </w:r>
      <w:r>
        <w:rPr>
          <w:rFonts w:cs="Arial"/>
        </w:rPr>
        <w:t>20</w:t>
      </w:r>
      <w:r w:rsidRPr="00611CEF">
        <w:rPr>
          <w:rFonts w:cs="Arial"/>
        </w:rPr>
        <w:t>, torej pred posredovanjem podatkov na FURS, kot tudi pred izdajo odločb s strani FURS.</w:t>
      </w:r>
    </w:p>
    <w:p w14:paraId="6C292F76" w14:textId="77777777" w:rsidR="008D2D07" w:rsidRPr="00611CEF" w:rsidRDefault="008D2D07" w:rsidP="008D2D07">
      <w:pPr>
        <w:spacing w:after="0" w:line="240" w:lineRule="auto"/>
        <w:rPr>
          <w:rFonts w:cs="Arial"/>
        </w:rPr>
      </w:pPr>
    </w:p>
    <w:p w14:paraId="030EAA9F" w14:textId="77777777" w:rsidR="008D2D07" w:rsidRPr="00611CEF" w:rsidRDefault="008D2D07" w:rsidP="008D2D07">
      <w:pPr>
        <w:spacing w:after="0" w:line="240" w:lineRule="auto"/>
        <w:rPr>
          <w:rFonts w:cs="Arial"/>
        </w:rPr>
      </w:pPr>
      <w:r w:rsidRPr="00611CEF">
        <w:rPr>
          <w:rFonts w:cs="Arial"/>
        </w:rPr>
        <w:t>V bazi podatkov za odmero NUSZ so vsebovani tehnični podatki o nepremičninah ter podatki o pripadajočih zavezancih za plačilo NUSZ. V trenutni bazi podatkov za odmero NUSZ je cca. 38.000 nepremičnin ter približno 25.000 zavezancev za plačilo NUSZ.</w:t>
      </w:r>
    </w:p>
    <w:p w14:paraId="64B446D6" w14:textId="77777777" w:rsidR="008D2D07" w:rsidRPr="00611CEF" w:rsidRDefault="008D2D07" w:rsidP="008D2D07">
      <w:pPr>
        <w:spacing w:after="0" w:line="240" w:lineRule="auto"/>
        <w:rPr>
          <w:rFonts w:cs="Arial"/>
        </w:rPr>
      </w:pPr>
    </w:p>
    <w:p w14:paraId="730E7EF8" w14:textId="77777777" w:rsidR="008D2D07" w:rsidRPr="00611CEF" w:rsidRDefault="008D2D07" w:rsidP="008D2D07">
      <w:pPr>
        <w:spacing w:after="0" w:line="240" w:lineRule="auto"/>
        <w:rPr>
          <w:rFonts w:cs="Arial"/>
        </w:rPr>
      </w:pPr>
      <w:r w:rsidRPr="00611CEF">
        <w:rPr>
          <w:rFonts w:cs="Arial"/>
        </w:rPr>
        <w:t>Zaradi nenehnih sprememb podatkov v uradnih in internih evidencah, ki bistveno vplivajo na odmero NUSZ, bo moral izvajalec v sklopu projekta izvesti spodaj navedene naloge. Vse podatke za izvedbo projekta bo izvajalcu zagotovil naročnik.</w:t>
      </w:r>
    </w:p>
    <w:p w14:paraId="0E29F146" w14:textId="77777777" w:rsidR="008D2D07" w:rsidRPr="00611CEF" w:rsidRDefault="008D2D07" w:rsidP="008D2D07">
      <w:pPr>
        <w:spacing w:after="0" w:line="240" w:lineRule="auto"/>
        <w:rPr>
          <w:rFonts w:cs="Arial"/>
        </w:rPr>
      </w:pPr>
    </w:p>
    <w:p w14:paraId="7A19C399" w14:textId="77777777" w:rsidR="008D2D07" w:rsidRPr="00611CEF" w:rsidRDefault="008D2D07" w:rsidP="008D2D07">
      <w:pPr>
        <w:spacing w:after="0" w:line="240" w:lineRule="auto"/>
        <w:rPr>
          <w:rFonts w:cs="Arial"/>
        </w:rPr>
      </w:pPr>
      <w:r>
        <w:rPr>
          <w:rFonts w:cs="Arial"/>
        </w:rPr>
        <w:t xml:space="preserve">1. </w:t>
      </w:r>
      <w:r w:rsidRPr="00611CEF">
        <w:rPr>
          <w:rFonts w:cs="Arial"/>
        </w:rPr>
        <w:t>Posodobitev evidence NUSZ za zazidana stavbna zemljišča</w:t>
      </w:r>
    </w:p>
    <w:p w14:paraId="4971B520" w14:textId="77777777" w:rsidR="008D2D07" w:rsidRPr="00611CEF" w:rsidRDefault="008D2D07" w:rsidP="008D2D07">
      <w:pPr>
        <w:spacing w:after="0" w:line="240" w:lineRule="auto"/>
        <w:rPr>
          <w:rFonts w:cs="Arial"/>
        </w:rPr>
      </w:pPr>
    </w:p>
    <w:p w14:paraId="2A3E5FDF" w14:textId="77777777" w:rsidR="008D2D07" w:rsidRPr="00611CEF" w:rsidRDefault="008D2D07" w:rsidP="00186C01">
      <w:pPr>
        <w:numPr>
          <w:ilvl w:val="0"/>
          <w:numId w:val="14"/>
        </w:numPr>
        <w:spacing w:after="0" w:line="240" w:lineRule="auto"/>
        <w:contextualSpacing/>
        <w:jc w:val="both"/>
        <w:rPr>
          <w:rFonts w:cs="Arial"/>
        </w:rPr>
      </w:pPr>
      <w:r w:rsidRPr="00611CEF">
        <w:rPr>
          <w:rFonts w:cs="Arial"/>
        </w:rPr>
        <w:t xml:space="preserve">dopolniti bazo podatkov NUSZ za zazidana stavbna zemljišča z novimi odmernimi predmeti na podlagi </w:t>
      </w:r>
      <w:r>
        <w:rPr>
          <w:rFonts w:cs="Arial"/>
        </w:rPr>
        <w:t xml:space="preserve">ažurnih </w:t>
      </w:r>
      <w:r w:rsidRPr="00611CEF">
        <w:rPr>
          <w:rFonts w:cs="Arial"/>
        </w:rPr>
        <w:t>podatkov REN ter jim skladno z Odlokom ustrezno pripisati vse potrebne podatke za odmero;</w:t>
      </w:r>
    </w:p>
    <w:p w14:paraId="35F0C049" w14:textId="77777777" w:rsidR="008D2D07" w:rsidRPr="00611CEF" w:rsidRDefault="008D2D07" w:rsidP="00186C01">
      <w:pPr>
        <w:numPr>
          <w:ilvl w:val="0"/>
          <w:numId w:val="14"/>
        </w:numPr>
        <w:spacing w:after="0" w:line="240" w:lineRule="auto"/>
        <w:contextualSpacing/>
        <w:jc w:val="both"/>
        <w:rPr>
          <w:rFonts w:cs="Arial"/>
        </w:rPr>
      </w:pPr>
      <w:r w:rsidRPr="00611CEF">
        <w:rPr>
          <w:rFonts w:cs="Arial"/>
        </w:rPr>
        <w:t>ažurirati bazo podatkov NUSZ s podatki o oprostitvah plačila NUSZ na podlagi odločb o oprostitvah, ki jih zagotovi naročnik;</w:t>
      </w:r>
    </w:p>
    <w:p w14:paraId="700D74ED" w14:textId="77777777" w:rsidR="008D2D07" w:rsidRPr="00611CEF" w:rsidRDefault="008D2D07" w:rsidP="00186C01">
      <w:pPr>
        <w:numPr>
          <w:ilvl w:val="0"/>
          <w:numId w:val="14"/>
        </w:numPr>
        <w:spacing w:after="0" w:line="240" w:lineRule="auto"/>
        <w:contextualSpacing/>
        <w:jc w:val="both"/>
        <w:rPr>
          <w:rFonts w:cs="Arial"/>
        </w:rPr>
      </w:pPr>
      <w:r w:rsidRPr="00611CEF">
        <w:rPr>
          <w:rFonts w:cs="Arial"/>
        </w:rPr>
        <w:t>identificirati obstoječe odmerne predmete v evidenci NUSZ za zazidana stavbna zemljišča, za katere odmera NUSZ ni možna zaradi nepopolnih podatkov (tehnični podatki ali/in podatki o zavezancih) in jih na podlagi ažurnih podatkov v čim večji meri dopolniti na način, da bo zanje omogočena odmera;</w:t>
      </w:r>
    </w:p>
    <w:p w14:paraId="4F4BA215" w14:textId="77777777" w:rsidR="008D2D07" w:rsidRPr="00611CEF" w:rsidRDefault="008D2D07" w:rsidP="00186C01">
      <w:pPr>
        <w:numPr>
          <w:ilvl w:val="0"/>
          <w:numId w:val="14"/>
        </w:numPr>
        <w:spacing w:after="0" w:line="240" w:lineRule="auto"/>
        <w:contextualSpacing/>
        <w:jc w:val="both"/>
        <w:rPr>
          <w:rFonts w:cs="Arial"/>
        </w:rPr>
      </w:pPr>
      <w:r w:rsidRPr="00611CEF">
        <w:rPr>
          <w:rFonts w:cs="Arial"/>
        </w:rPr>
        <w:t>ažurirati podatke o zavezancih na podlagi podatkov o kupoprodajnih pogodbah za nepremičnine, ki jih občinam posreduje FURS (t.i. IDIS izpisi);</w:t>
      </w:r>
    </w:p>
    <w:p w14:paraId="2395CE61" w14:textId="77777777" w:rsidR="008D2D07" w:rsidRDefault="008D2D07" w:rsidP="00186C01">
      <w:pPr>
        <w:numPr>
          <w:ilvl w:val="0"/>
          <w:numId w:val="14"/>
        </w:numPr>
        <w:spacing w:before="200" w:after="0" w:line="240" w:lineRule="auto"/>
        <w:contextualSpacing/>
        <w:jc w:val="both"/>
        <w:rPr>
          <w:rFonts w:cs="Arial"/>
        </w:rPr>
      </w:pPr>
      <w:r w:rsidRPr="00611CEF">
        <w:rPr>
          <w:rFonts w:cs="Arial"/>
        </w:rPr>
        <w:t>posredovati posodobljeno bazo podatkov NUSZ za zazidana stavbna zemljišča v ustrezni strukturi in obliki (MS ACCESS) v zaledni sistem za vodenje evidence NUSZ za zazidana stavbna zemljišča, ki ga upravlja zunanji izvajalec;</w:t>
      </w:r>
    </w:p>
    <w:p w14:paraId="451B3568" w14:textId="77777777" w:rsidR="008D2D07" w:rsidRPr="00611CEF" w:rsidRDefault="008D2D07" w:rsidP="008D2D07">
      <w:pPr>
        <w:spacing w:before="200" w:after="0" w:line="240" w:lineRule="auto"/>
        <w:contextualSpacing/>
        <w:rPr>
          <w:rFonts w:cs="Arial"/>
        </w:rPr>
      </w:pPr>
    </w:p>
    <w:p w14:paraId="3FDCAC46" w14:textId="77777777" w:rsidR="008D2D07" w:rsidRPr="00611CEF" w:rsidRDefault="008D2D07" w:rsidP="008D2D07">
      <w:pPr>
        <w:spacing w:after="0" w:line="240" w:lineRule="auto"/>
        <w:rPr>
          <w:rFonts w:cs="Arial"/>
        </w:rPr>
      </w:pPr>
      <w:r>
        <w:rPr>
          <w:rFonts w:cs="Arial"/>
        </w:rPr>
        <w:t xml:space="preserve">2. </w:t>
      </w:r>
      <w:r w:rsidRPr="00611CEF">
        <w:rPr>
          <w:rFonts w:cs="Arial"/>
        </w:rPr>
        <w:t xml:space="preserve">Posodobitev evidence NUSZ za </w:t>
      </w:r>
      <w:r>
        <w:rPr>
          <w:rFonts w:cs="Arial"/>
        </w:rPr>
        <w:t>ne</w:t>
      </w:r>
      <w:r w:rsidRPr="00611CEF">
        <w:rPr>
          <w:rFonts w:cs="Arial"/>
        </w:rPr>
        <w:t>zazidana stavbna zemljišča</w:t>
      </w:r>
    </w:p>
    <w:p w14:paraId="0FC9DCF0" w14:textId="77777777" w:rsidR="008D2D07" w:rsidRPr="00611CEF" w:rsidRDefault="008D2D07" w:rsidP="008D2D07">
      <w:pPr>
        <w:spacing w:after="0" w:line="240" w:lineRule="auto"/>
        <w:rPr>
          <w:rFonts w:cs="Arial"/>
        </w:rPr>
      </w:pPr>
    </w:p>
    <w:p w14:paraId="4E2D9F0E" w14:textId="77777777" w:rsidR="008D2D07" w:rsidRPr="00611CEF" w:rsidRDefault="008D2D07" w:rsidP="00186C01">
      <w:pPr>
        <w:numPr>
          <w:ilvl w:val="0"/>
          <w:numId w:val="14"/>
        </w:numPr>
        <w:spacing w:after="0" w:line="240" w:lineRule="auto"/>
        <w:contextualSpacing/>
        <w:jc w:val="both"/>
        <w:rPr>
          <w:rFonts w:cs="Arial"/>
        </w:rPr>
      </w:pPr>
      <w:r w:rsidRPr="00611CEF">
        <w:rPr>
          <w:rFonts w:cs="Arial"/>
        </w:rPr>
        <w:t>ažurirati podatke obstoječih odmernih predmetov iz evidence NUSZ za nezazidana stavbna zemljišča na podlagi ažurnih podatkov zemljiškega katastra (parcele, površine,  zavezanci):</w:t>
      </w:r>
    </w:p>
    <w:p w14:paraId="473BBAF2" w14:textId="77777777" w:rsidR="008D2D07" w:rsidRPr="00611CEF" w:rsidRDefault="008D2D07" w:rsidP="00186C01">
      <w:pPr>
        <w:numPr>
          <w:ilvl w:val="1"/>
          <w:numId w:val="15"/>
        </w:numPr>
        <w:spacing w:after="0" w:line="240" w:lineRule="auto"/>
        <w:contextualSpacing/>
        <w:jc w:val="both"/>
        <w:rPr>
          <w:rFonts w:cs="Arial"/>
        </w:rPr>
      </w:pPr>
      <w:r w:rsidRPr="00611CEF">
        <w:rPr>
          <w:rFonts w:cs="Arial"/>
        </w:rPr>
        <w:t>v atributnem delu evidence (XLS),</w:t>
      </w:r>
    </w:p>
    <w:p w14:paraId="597FAE1A" w14:textId="77777777" w:rsidR="008D2D07" w:rsidRPr="00611CEF" w:rsidRDefault="008D2D07" w:rsidP="00186C01">
      <w:pPr>
        <w:numPr>
          <w:ilvl w:val="1"/>
          <w:numId w:val="15"/>
        </w:numPr>
        <w:spacing w:after="0" w:line="240" w:lineRule="auto"/>
        <w:contextualSpacing/>
        <w:jc w:val="both"/>
        <w:rPr>
          <w:rFonts w:cs="Arial"/>
        </w:rPr>
      </w:pPr>
      <w:r w:rsidRPr="00611CEF">
        <w:rPr>
          <w:rFonts w:cs="Arial"/>
        </w:rPr>
        <w:t>v grafičnem delu evidence (SHP),</w:t>
      </w:r>
    </w:p>
    <w:p w14:paraId="124713A2" w14:textId="77777777" w:rsidR="008D2D07" w:rsidRPr="00611CEF" w:rsidRDefault="008D2D07" w:rsidP="00186C01">
      <w:pPr>
        <w:numPr>
          <w:ilvl w:val="0"/>
          <w:numId w:val="15"/>
        </w:numPr>
        <w:spacing w:after="0" w:line="240" w:lineRule="auto"/>
        <w:contextualSpacing/>
        <w:jc w:val="both"/>
        <w:rPr>
          <w:rFonts w:cs="Arial"/>
        </w:rPr>
      </w:pPr>
      <w:r w:rsidRPr="00611CEF">
        <w:rPr>
          <w:rFonts w:cs="Arial"/>
        </w:rPr>
        <w:t xml:space="preserve">ažurirati podatke o zavezancih na podlagi podatkov o kupoprodajnih pogodbah za </w:t>
      </w:r>
      <w:r>
        <w:rPr>
          <w:rFonts w:cs="Arial"/>
        </w:rPr>
        <w:t>parcele</w:t>
      </w:r>
      <w:r w:rsidRPr="00611CEF">
        <w:rPr>
          <w:rFonts w:cs="Arial"/>
        </w:rPr>
        <w:t>, ki jih občinam posreduje FURS (t.i. IDIS izpisi);</w:t>
      </w:r>
    </w:p>
    <w:p w14:paraId="4BC8EED0" w14:textId="77777777" w:rsidR="008D2D07" w:rsidRPr="00611CEF" w:rsidRDefault="008D2D07" w:rsidP="00186C01">
      <w:pPr>
        <w:numPr>
          <w:ilvl w:val="0"/>
          <w:numId w:val="15"/>
        </w:numPr>
        <w:spacing w:after="0" w:line="240" w:lineRule="auto"/>
        <w:contextualSpacing/>
        <w:jc w:val="both"/>
        <w:rPr>
          <w:rFonts w:cs="Arial"/>
        </w:rPr>
      </w:pPr>
      <w:r w:rsidRPr="00611CEF">
        <w:rPr>
          <w:rFonts w:cs="Arial"/>
        </w:rPr>
        <w:t>dopolniti evidenco NUSZ za nezazidana stavbna zemljišča z novimi odmernimi predmeti na podlagi izdanih gradbenih dovoljenj ter jim ustrezno pripisati vse potrebne podatke za odmero NUSZ:</w:t>
      </w:r>
    </w:p>
    <w:p w14:paraId="767E8DE8" w14:textId="77777777" w:rsidR="008D2D07" w:rsidRPr="00611CEF" w:rsidRDefault="008D2D07" w:rsidP="00186C01">
      <w:pPr>
        <w:numPr>
          <w:ilvl w:val="1"/>
          <w:numId w:val="15"/>
        </w:numPr>
        <w:spacing w:after="0" w:line="240" w:lineRule="auto"/>
        <w:contextualSpacing/>
        <w:jc w:val="both"/>
        <w:rPr>
          <w:rFonts w:cs="Arial"/>
        </w:rPr>
      </w:pPr>
      <w:r w:rsidRPr="00611CEF">
        <w:rPr>
          <w:rFonts w:cs="Arial"/>
        </w:rPr>
        <w:t>v atributnem delu evidence (XLS),</w:t>
      </w:r>
    </w:p>
    <w:p w14:paraId="7016F025" w14:textId="77777777" w:rsidR="008D2D07" w:rsidRPr="00611CEF" w:rsidRDefault="008D2D07" w:rsidP="00186C01">
      <w:pPr>
        <w:numPr>
          <w:ilvl w:val="1"/>
          <w:numId w:val="15"/>
        </w:numPr>
        <w:spacing w:after="0" w:line="240" w:lineRule="auto"/>
        <w:contextualSpacing/>
        <w:jc w:val="both"/>
        <w:rPr>
          <w:rFonts w:cs="Arial"/>
        </w:rPr>
      </w:pPr>
      <w:r w:rsidRPr="00611CEF">
        <w:rPr>
          <w:rFonts w:cs="Arial"/>
        </w:rPr>
        <w:t>v grafičnem delu evidence (SHP),</w:t>
      </w:r>
    </w:p>
    <w:p w14:paraId="3B07A6D0" w14:textId="77777777" w:rsidR="008D2D07" w:rsidRPr="00611CEF" w:rsidRDefault="008D2D07" w:rsidP="00186C01">
      <w:pPr>
        <w:numPr>
          <w:ilvl w:val="0"/>
          <w:numId w:val="15"/>
        </w:numPr>
        <w:spacing w:before="200" w:after="0" w:line="240" w:lineRule="auto"/>
        <w:contextualSpacing/>
        <w:jc w:val="both"/>
        <w:rPr>
          <w:rFonts w:cs="Arial"/>
        </w:rPr>
      </w:pPr>
      <w:r w:rsidRPr="00611CEF">
        <w:rPr>
          <w:rFonts w:cs="Arial"/>
        </w:rPr>
        <w:t>posredovati naročniku posodobljeno bazo podatkov NUSZ za nezazidana stavbna zemljišča v ustrezni strukturi in obliki (SHP/XLS);</w:t>
      </w:r>
    </w:p>
    <w:p w14:paraId="2F975EA4" w14:textId="77777777" w:rsidR="008D2D07" w:rsidRPr="00611CEF" w:rsidRDefault="008D2D07" w:rsidP="008D2D07">
      <w:pPr>
        <w:spacing w:before="200" w:line="240" w:lineRule="auto"/>
        <w:rPr>
          <w:rFonts w:cs="Arial"/>
        </w:rPr>
      </w:pPr>
      <w:r>
        <w:rPr>
          <w:rFonts w:cs="Arial"/>
        </w:rPr>
        <w:t>3</w:t>
      </w:r>
      <w:r w:rsidRPr="00611CEF">
        <w:rPr>
          <w:rFonts w:cs="Arial"/>
        </w:rPr>
        <w:t xml:space="preserve">. Preveritev odmernih seznamov FURS </w:t>
      </w:r>
    </w:p>
    <w:p w14:paraId="5D1694B1" w14:textId="77777777" w:rsidR="008D2D07" w:rsidRPr="00611CEF" w:rsidRDefault="008D2D07" w:rsidP="008D2D07">
      <w:pPr>
        <w:spacing w:before="200" w:line="240" w:lineRule="auto"/>
        <w:rPr>
          <w:rFonts w:cs="Arial"/>
        </w:rPr>
      </w:pPr>
      <w:r w:rsidRPr="00611CEF">
        <w:rPr>
          <w:rFonts w:cs="Arial"/>
        </w:rPr>
        <w:t>Občina bo na podlagi posodobljene evidence za odmero NUSZ na FURS v predpisanem formatu posredovala podatke za odmero NUSZ za leto 20</w:t>
      </w:r>
      <w:r>
        <w:rPr>
          <w:rFonts w:cs="Arial"/>
        </w:rPr>
        <w:t>20</w:t>
      </w:r>
      <w:r w:rsidRPr="00611CEF">
        <w:rPr>
          <w:rFonts w:cs="Arial"/>
        </w:rPr>
        <w:t>. Po obdelavi podatkov s strani FURS le-ta pred izdajo odločb na občino v kontrolo posreduje odmerni seznam.</w:t>
      </w:r>
    </w:p>
    <w:p w14:paraId="46531F58" w14:textId="77777777" w:rsidR="008D2D07" w:rsidRPr="00611CEF" w:rsidRDefault="008D2D07" w:rsidP="008D2D07">
      <w:pPr>
        <w:spacing w:before="200" w:line="240" w:lineRule="auto"/>
        <w:rPr>
          <w:rFonts w:cs="Arial"/>
        </w:rPr>
      </w:pPr>
      <w:r w:rsidRPr="00611CEF">
        <w:rPr>
          <w:rFonts w:cs="Arial"/>
        </w:rPr>
        <w:t>Izvajalec mora podatke iz odmernega seznama FURS podrobno primerjati s podatki evidence za odmero NUSZ za leto 20</w:t>
      </w:r>
      <w:r>
        <w:rPr>
          <w:rFonts w:cs="Arial"/>
        </w:rPr>
        <w:t>20</w:t>
      </w:r>
      <w:r w:rsidRPr="00611CEF">
        <w:rPr>
          <w:rFonts w:cs="Arial"/>
        </w:rPr>
        <w:t xml:space="preserve"> ter identificirati morebitne napake, ki so lahko tehnične ali vsebinske narave. Pri tem mora aktivno sodelovati s strokovnimi sodelavci MOK ter jim nuditi informacijsko in strokovno podporo pri potrditvi ustreznosti odmernih seznamov oz. pri pripravi pripomb in predlogov popravkov za FURS.</w:t>
      </w:r>
    </w:p>
    <w:p w14:paraId="7DE65306" w14:textId="77777777" w:rsidR="008D2D07" w:rsidRPr="000B5186" w:rsidRDefault="008D2D07" w:rsidP="00186C01">
      <w:pPr>
        <w:pStyle w:val="Naslov3"/>
        <w:keepNext w:val="0"/>
        <w:keepLines w:val="0"/>
        <w:numPr>
          <w:ilvl w:val="2"/>
          <w:numId w:val="3"/>
        </w:numPr>
        <w:spacing w:before="0"/>
      </w:pPr>
      <w:bookmarkStart w:id="33" w:name="_Toc11847681"/>
      <w:r w:rsidRPr="000B5186">
        <w:t>Podpora pri obdelavi pritožb na odmero NUSZ za 20</w:t>
      </w:r>
      <w:r>
        <w:t>20</w:t>
      </w:r>
      <w:bookmarkEnd w:id="33"/>
    </w:p>
    <w:p w14:paraId="080C0824" w14:textId="77777777" w:rsidR="008D2D07" w:rsidRDefault="008D2D07" w:rsidP="008D2D07">
      <w:r w:rsidRPr="00CA6B13">
        <w:t>Naloga izvajalca je izdelati strokovne osnove za oblikovanje odgovorov v pritožbenem postopku odmere NUSZ za let</w:t>
      </w:r>
      <w:r>
        <w:t>o</w:t>
      </w:r>
      <w:r w:rsidRPr="00CA6B13">
        <w:t xml:space="preserve"> 20</w:t>
      </w:r>
      <w:r>
        <w:t xml:space="preserve">20 </w:t>
      </w:r>
      <w:r w:rsidRPr="00CA6B13">
        <w:t xml:space="preserve">ter nuditi operativno in strokovno podporo strokovnim delavcem na MOK pri obravnavi pritožb na odločbe o odmeri </w:t>
      </w:r>
      <w:r>
        <w:t>NUSZ</w:t>
      </w:r>
      <w:r w:rsidRPr="00CA6B13">
        <w:t xml:space="preserve"> za let</w:t>
      </w:r>
      <w:r>
        <w:t>o</w:t>
      </w:r>
      <w:r w:rsidRPr="00CA6B13">
        <w:t xml:space="preserve"> 20</w:t>
      </w:r>
      <w:r>
        <w:t>20</w:t>
      </w:r>
      <w:r w:rsidRPr="00CA6B13">
        <w:t>.</w:t>
      </w:r>
    </w:p>
    <w:p w14:paraId="50A10367" w14:textId="77777777" w:rsidR="008D2D07" w:rsidRDefault="008D2D07" w:rsidP="008D2D07">
      <w:r w:rsidRPr="00B20E59">
        <w:t xml:space="preserve">Ker rezultati obdelave pritožb vplivajo na razne podatkovne vire, ki se uporabljajo pri odmeri NUSZ, mora izvajalec na podlagi ugodenih in delno ugodenih pritožb popraviti podatke v </w:t>
      </w:r>
      <w:r w:rsidRPr="00B20E59">
        <w:lastRenderedPageBreak/>
        <w:t xml:space="preserve">evidenci za odmero NUSZ ter grafične in atributne podatke vseh pomožnih podatkovnih virov (grafični sloji komunalne opremljenosti, </w:t>
      </w:r>
      <w:r w:rsidRPr="00337C80">
        <w:t>grafični del evidence NUSZ za nezazidana stavbna zemljišča</w:t>
      </w:r>
      <w:r w:rsidRPr="00B20E59">
        <w:t>, sloj območij odprtih površin poslovnih prostorov ipd.).</w:t>
      </w:r>
    </w:p>
    <w:p w14:paraId="4C0C5458" w14:textId="77777777" w:rsidR="008D2D07" w:rsidRDefault="008D2D07" w:rsidP="008D2D07">
      <w:r>
        <w:t>Na podlagi dosedanjih izkušenj na področju NUSZ naročnik ocenjuje, da bo v okviru te naloge moral izvajalec celovito obdelati cca. 150 pritožb na odločbe o odmeri NUSZ za leto 2020.</w:t>
      </w:r>
      <w:r w:rsidRPr="00611CEF">
        <w:t xml:space="preserve"> </w:t>
      </w:r>
      <w:r>
        <w:t>Skene pritožb na odločbe o odmeri NUSZ s pripadajočimi odločbami za leto 2020, bo v PDF formatu posredoval naročnik.</w:t>
      </w:r>
    </w:p>
    <w:p w14:paraId="100C8A37" w14:textId="77777777" w:rsidR="008D2D07" w:rsidRDefault="008D2D07" w:rsidP="008D2D07">
      <w:pPr>
        <w:spacing w:line="240" w:lineRule="auto"/>
      </w:pPr>
      <w:r>
        <w:t>Izvajalec prevzame podatke GURS</w:t>
      </w:r>
      <w:r w:rsidRPr="00035E8D">
        <w:t xml:space="preserve"> in jih pripravi v obliko, primerno za nadaljnje delo</w:t>
      </w:r>
      <w:r>
        <w:t xml:space="preserve"> pri obdelavi pritožb ter za nudenje podpore strokovnim delavcem MOK.</w:t>
      </w:r>
    </w:p>
    <w:p w14:paraId="4C1F1614" w14:textId="77777777" w:rsidR="008D2D07" w:rsidRDefault="008D2D07" w:rsidP="008D2D07">
      <w:pPr>
        <w:spacing w:after="0" w:line="240" w:lineRule="auto"/>
      </w:pPr>
      <w:r>
        <w:t>V okviru te naloge mora i</w:t>
      </w:r>
      <w:r w:rsidRPr="0004035D">
        <w:t>zvajalec</w:t>
      </w:r>
      <w:r>
        <w:t>:</w:t>
      </w:r>
    </w:p>
    <w:p w14:paraId="5F9EDCA6" w14:textId="77777777" w:rsidR="008D2D07" w:rsidRPr="002A3388" w:rsidRDefault="008D2D07" w:rsidP="00186C01">
      <w:pPr>
        <w:pStyle w:val="Odstavekseznama"/>
        <w:numPr>
          <w:ilvl w:val="0"/>
          <w:numId w:val="11"/>
        </w:numPr>
        <w:spacing w:before="120" w:after="0" w:line="240" w:lineRule="auto"/>
        <w:jc w:val="both"/>
      </w:pPr>
      <w:r w:rsidRPr="002A3388">
        <w:t>obdela</w:t>
      </w:r>
      <w:r>
        <w:t>ti</w:t>
      </w:r>
      <w:r w:rsidRPr="002A3388">
        <w:t xml:space="preserve"> pritožb</w:t>
      </w:r>
      <w:r>
        <w:t>e</w:t>
      </w:r>
      <w:r w:rsidRPr="002A3388">
        <w:t xml:space="preserve"> na odločbe o odmeri NUSZ za leto 20</w:t>
      </w:r>
      <w:r>
        <w:t>20, kar vključuje</w:t>
      </w:r>
      <w:r w:rsidRPr="002A3388">
        <w:t>:</w:t>
      </w:r>
    </w:p>
    <w:p w14:paraId="6C83AEE8" w14:textId="77777777" w:rsidR="008D2D07" w:rsidRPr="002A3388" w:rsidRDefault="008D2D07" w:rsidP="00186C01">
      <w:pPr>
        <w:pStyle w:val="Odstavekseznama"/>
        <w:numPr>
          <w:ilvl w:val="1"/>
          <w:numId w:val="12"/>
        </w:numPr>
        <w:spacing w:before="120" w:after="0" w:line="240" w:lineRule="auto"/>
        <w:jc w:val="both"/>
      </w:pPr>
      <w:r w:rsidRPr="002A3388">
        <w:t>prevzem in obdelava pritožb,</w:t>
      </w:r>
    </w:p>
    <w:p w14:paraId="12D9FBFC" w14:textId="77777777" w:rsidR="008D2D07" w:rsidRDefault="008D2D07" w:rsidP="00186C01">
      <w:pPr>
        <w:pStyle w:val="Odstavekseznama"/>
        <w:numPr>
          <w:ilvl w:val="1"/>
          <w:numId w:val="12"/>
        </w:numPr>
        <w:spacing w:before="120" w:after="0" w:line="240" w:lineRule="auto"/>
        <w:jc w:val="both"/>
      </w:pPr>
      <w:r>
        <w:t>komunikacija z upravljavci komunalne opreme v MOK prek elektronske pošte,</w:t>
      </w:r>
    </w:p>
    <w:p w14:paraId="4FA4B635" w14:textId="77777777" w:rsidR="008D2D07" w:rsidRPr="002A3388" w:rsidRDefault="008D2D07" w:rsidP="00186C01">
      <w:pPr>
        <w:pStyle w:val="Odstavekseznama"/>
        <w:numPr>
          <w:ilvl w:val="1"/>
          <w:numId w:val="12"/>
        </w:numPr>
        <w:spacing w:before="120" w:after="0" w:line="240" w:lineRule="auto"/>
        <w:jc w:val="both"/>
      </w:pPr>
      <w:r w:rsidRPr="002A3388">
        <w:t>priprava odgovorov na pritožbe v obliki dopisov zavezancem,</w:t>
      </w:r>
    </w:p>
    <w:p w14:paraId="7CEEE9EA" w14:textId="77777777" w:rsidR="008D2D07" w:rsidRPr="002A3388" w:rsidRDefault="008D2D07" w:rsidP="00186C01">
      <w:pPr>
        <w:pStyle w:val="Odstavekseznama"/>
        <w:numPr>
          <w:ilvl w:val="1"/>
          <w:numId w:val="12"/>
        </w:numPr>
        <w:spacing w:before="120" w:after="0" w:line="240" w:lineRule="auto"/>
        <w:jc w:val="both"/>
      </w:pPr>
      <w:r w:rsidRPr="002A3388">
        <w:t>komunikacija z zavezanci</w:t>
      </w:r>
      <w:r>
        <w:t xml:space="preserve"> prek telefona in elektronske pošte</w:t>
      </w:r>
      <w:r w:rsidRPr="002A3388">
        <w:t>,</w:t>
      </w:r>
    </w:p>
    <w:p w14:paraId="7490ADF7" w14:textId="77777777" w:rsidR="008D2D07" w:rsidRPr="002A3388" w:rsidRDefault="008D2D07" w:rsidP="00186C01">
      <w:pPr>
        <w:pStyle w:val="Odstavekseznama"/>
        <w:numPr>
          <w:ilvl w:val="1"/>
          <w:numId w:val="12"/>
        </w:numPr>
        <w:spacing w:before="120" w:after="0" w:line="240" w:lineRule="auto"/>
        <w:jc w:val="both"/>
      </w:pPr>
      <w:r w:rsidRPr="002A3388">
        <w:t>priprava končnih odgovorov za FURS</w:t>
      </w:r>
      <w:r>
        <w:t xml:space="preserve"> in posredovanje le-teh naročniku</w:t>
      </w:r>
      <w:r w:rsidRPr="002A3388">
        <w:t xml:space="preserve"> (</w:t>
      </w:r>
      <w:r>
        <w:t>uporaba tipskega odgovora, ki ga zagotovi naročnik</w:t>
      </w:r>
      <w:r w:rsidRPr="002A3388">
        <w:t>),</w:t>
      </w:r>
    </w:p>
    <w:p w14:paraId="6D6ED596" w14:textId="77777777" w:rsidR="008D2D07" w:rsidRDefault="008D2D07" w:rsidP="00186C01">
      <w:pPr>
        <w:pStyle w:val="Odstavekseznama"/>
        <w:numPr>
          <w:ilvl w:val="0"/>
          <w:numId w:val="11"/>
        </w:numPr>
        <w:spacing w:before="120" w:after="0" w:line="240" w:lineRule="auto"/>
        <w:jc w:val="both"/>
      </w:pPr>
      <w:r>
        <w:t>ažurirati vse podatke v grafičnem in atributnem delu evidence za odmero NUSZ za zazidana in nezazidana stavbna zemljišča, ki se spreminjajo na podlagi ugodenih in delno ugodenih pritožb,</w:t>
      </w:r>
    </w:p>
    <w:p w14:paraId="5004DB3F" w14:textId="77777777" w:rsidR="008D2D07" w:rsidRPr="002A3388" w:rsidRDefault="008D2D07" w:rsidP="00186C01">
      <w:pPr>
        <w:pStyle w:val="Odstavekseznama"/>
        <w:numPr>
          <w:ilvl w:val="0"/>
          <w:numId w:val="11"/>
        </w:numPr>
        <w:spacing w:before="120" w:after="0" w:line="240" w:lineRule="auto"/>
        <w:jc w:val="both"/>
      </w:pPr>
      <w:r w:rsidRPr="002A3388">
        <w:t>ažurira</w:t>
      </w:r>
      <w:r>
        <w:t>ti vse prostorske sloje NUSZ, ki se spreminjajo na podlagi ugodenih in delno ugodenih pritožb,</w:t>
      </w:r>
    </w:p>
    <w:p w14:paraId="655BCE2F" w14:textId="77777777" w:rsidR="008D2D07" w:rsidRPr="002A3388" w:rsidRDefault="008D2D07" w:rsidP="00186C01">
      <w:pPr>
        <w:pStyle w:val="Odstavekseznama"/>
        <w:numPr>
          <w:ilvl w:val="0"/>
          <w:numId w:val="11"/>
        </w:numPr>
        <w:spacing w:before="120" w:after="0" w:line="240" w:lineRule="auto"/>
        <w:jc w:val="both"/>
      </w:pPr>
      <w:r w:rsidRPr="002A3388">
        <w:t>nud</w:t>
      </w:r>
      <w:r>
        <w:t>iti</w:t>
      </w:r>
      <w:r w:rsidRPr="002A3388">
        <w:t xml:space="preserve"> strokovn</w:t>
      </w:r>
      <w:r>
        <w:t>o</w:t>
      </w:r>
      <w:r w:rsidRPr="002A3388">
        <w:t xml:space="preserve"> in operativn</w:t>
      </w:r>
      <w:r>
        <w:t>o</w:t>
      </w:r>
      <w:r w:rsidRPr="002A3388">
        <w:t xml:space="preserve"> </w:t>
      </w:r>
      <w:r>
        <w:t>podporo</w:t>
      </w:r>
      <w:r w:rsidRPr="002A3388">
        <w:t xml:space="preserve"> </w:t>
      </w:r>
      <w:r>
        <w:t>strokovnim delavcem MOK</w:t>
      </w:r>
      <w:r w:rsidRPr="002A3388">
        <w:t xml:space="preserve"> pri obravnavi pritožb na odločbe o odmeri NUSZ za zazidana </w:t>
      </w:r>
      <w:r>
        <w:t>in nezazidana stavbna zemljišča.</w:t>
      </w:r>
    </w:p>
    <w:p w14:paraId="0E01DA29" w14:textId="77777777" w:rsidR="008D2D07" w:rsidRDefault="008D2D07" w:rsidP="008D2D07">
      <w:pPr>
        <w:spacing w:after="0" w:line="240" w:lineRule="auto"/>
      </w:pPr>
    </w:p>
    <w:p w14:paraId="781B1EBF" w14:textId="77777777" w:rsidR="008D2D07" w:rsidRDefault="008D2D07" w:rsidP="008D2D07">
      <w:pPr>
        <w:spacing w:line="240" w:lineRule="auto"/>
      </w:pPr>
      <w:r w:rsidRPr="002F5A19">
        <w:t>Predmet te naloge so tudi vsa druga dela in aktivnosti, ki so v pristojnosti MOK in so nujno potrebna za uspešno in pravočasno</w:t>
      </w:r>
      <w:r>
        <w:t xml:space="preserve"> pripravo odgovorov</w:t>
      </w:r>
      <w:r w:rsidRPr="002F5A19">
        <w:t xml:space="preserve"> </w:t>
      </w:r>
      <w:r>
        <w:t>na pritožbe na FURS</w:t>
      </w:r>
      <w:r w:rsidRPr="002F5A19">
        <w:t>.</w:t>
      </w:r>
      <w:r>
        <w:t xml:space="preserve"> Izvajalec ne bo imel stroškov s poštnimi storitvami, saj je p</w:t>
      </w:r>
      <w:r w:rsidRPr="002F5A19">
        <w:t>ošiljanje dopisov zavezancem ter končnih odgovorov na FURS v domeni naročnika.</w:t>
      </w:r>
    </w:p>
    <w:p w14:paraId="43778D02" w14:textId="77777777" w:rsidR="008D2D07" w:rsidRDefault="008D2D07" w:rsidP="008D2D07">
      <w:pPr>
        <w:spacing w:line="240" w:lineRule="auto"/>
      </w:pPr>
      <w:r>
        <w:t xml:space="preserve">Končni rezultat naloge so končni odgovori na pritožbe na odločbe za odmero NUSZ za leto 2020, ažurirana evidenca za odmero NUSZ za zazidana in nezazidana stavbna zemljišča ter ažurirani vsi podatkovni </w:t>
      </w:r>
      <w:r w:rsidRPr="00B20E59">
        <w:t>vir</w:t>
      </w:r>
      <w:r>
        <w:t>i</w:t>
      </w:r>
      <w:r w:rsidRPr="00B20E59">
        <w:t>, ki se uporabljajo pri odmeri NUSZ</w:t>
      </w:r>
      <w:r>
        <w:t>.</w:t>
      </w:r>
    </w:p>
    <w:p w14:paraId="5C6956DF" w14:textId="77777777" w:rsidR="008D2D07" w:rsidRPr="00611CEF" w:rsidRDefault="008D2D07" w:rsidP="008D2D07">
      <w:pPr>
        <w:spacing w:line="240" w:lineRule="auto"/>
      </w:pPr>
      <w:r w:rsidRPr="00337C80">
        <w:t xml:space="preserve">Naročnik bo posodobljeno evidenco NUSZ za zazidana stavbna zemljišča naložil v zaledni sistem za vodenje evidence NUSZ za zazidana stavbna zemljišča, </w:t>
      </w:r>
      <w:r>
        <w:t>ki ga</w:t>
      </w:r>
      <w:r w:rsidRPr="00337C80">
        <w:t xml:space="preserve"> upravlja zunanji izvajalec. Izvajalec mora pri tem nuditi naročniku vso potrebno podporo.</w:t>
      </w:r>
    </w:p>
    <w:p w14:paraId="50369E59" w14:textId="77777777" w:rsidR="008D2D07" w:rsidRPr="00B146DA" w:rsidRDefault="008D2D07" w:rsidP="00186C01">
      <w:pPr>
        <w:pStyle w:val="Naslov2"/>
        <w:keepNext w:val="0"/>
        <w:keepLines w:val="0"/>
        <w:numPr>
          <w:ilvl w:val="1"/>
          <w:numId w:val="3"/>
        </w:numPr>
        <w:spacing w:before="240" w:after="80"/>
      </w:pPr>
      <w:bookmarkStart w:id="34" w:name="_Toc11847682"/>
      <w:r w:rsidRPr="00B146DA">
        <w:t>Borz</w:t>
      </w:r>
      <w:r>
        <w:t>a</w:t>
      </w:r>
      <w:r w:rsidRPr="00B146DA">
        <w:t xml:space="preserve"> poslovnih nepremičnin</w:t>
      </w:r>
      <w:bookmarkEnd w:id="34"/>
    </w:p>
    <w:p w14:paraId="5A65A767" w14:textId="77777777" w:rsidR="008D2D07" w:rsidRPr="00B146DA" w:rsidRDefault="008D2D07" w:rsidP="008D2D07">
      <w:r w:rsidRPr="00B146DA">
        <w:t xml:space="preserve">Mestna občina Kranj je vzpostavila evidenco borze poslovnih nepremičnin in informacijski sistem za javno objavo podatkov </w:t>
      </w:r>
      <w:r>
        <w:t xml:space="preserve">borze poslovnih nepremičnin </w:t>
      </w:r>
      <w:r w:rsidRPr="00B146DA">
        <w:t>(v nadaljevanju: BPN) z namenom, da zainteresiranim podjetnikom olajša iskanje poslovnih nepremičnin na območju MOK in s tem doprinese k pospešitvi trga poslovnih nepremičnin na območju MOK.</w:t>
      </w:r>
    </w:p>
    <w:p w14:paraId="08D409EA" w14:textId="77777777" w:rsidR="008D2D07" w:rsidRPr="00E732A5" w:rsidRDefault="008D2D07" w:rsidP="008D2D07">
      <w:r>
        <w:t>P</w:t>
      </w:r>
      <w:r w:rsidRPr="00E732A5">
        <w:t xml:space="preserve">odpora obsega naslednje </w:t>
      </w:r>
      <w:r>
        <w:t>okvirne naloge</w:t>
      </w:r>
      <w:r w:rsidRPr="00E732A5">
        <w:t>:</w:t>
      </w:r>
    </w:p>
    <w:p w14:paraId="498D1446" w14:textId="77777777" w:rsidR="008D2D07" w:rsidRPr="00E732A5" w:rsidRDefault="008D2D07" w:rsidP="00186C01">
      <w:pPr>
        <w:pStyle w:val="Odstavekseznama"/>
        <w:numPr>
          <w:ilvl w:val="0"/>
          <w:numId w:val="16"/>
        </w:numPr>
        <w:jc w:val="both"/>
      </w:pPr>
      <w:r w:rsidRPr="00E732A5">
        <w:t>operativna podpora naročniku pri promociji BPN (priprava tekstualnih in slikovnih gradiv),</w:t>
      </w:r>
    </w:p>
    <w:p w14:paraId="444F9919" w14:textId="77777777" w:rsidR="008D2D07" w:rsidRPr="00E732A5" w:rsidRDefault="008D2D07" w:rsidP="00186C01">
      <w:pPr>
        <w:pStyle w:val="Odstavekseznama"/>
        <w:numPr>
          <w:ilvl w:val="0"/>
          <w:numId w:val="16"/>
        </w:numPr>
        <w:jc w:val="both"/>
      </w:pPr>
      <w:r w:rsidRPr="00E732A5">
        <w:lastRenderedPageBreak/>
        <w:t>operativna podpora pisarni za podjetja na MOK (pomoč pri masovni obdelavi podatkov internih evidenc MOK in komunikaciji s pristojnimi službami MOK z namenom iskanja praznih poslovnih nepremičnin),</w:t>
      </w:r>
    </w:p>
    <w:p w14:paraId="3CB11B7D" w14:textId="77777777" w:rsidR="008D2D07" w:rsidRPr="00E732A5" w:rsidRDefault="008D2D07" w:rsidP="00186C01">
      <w:pPr>
        <w:pStyle w:val="Odstavekseznama"/>
        <w:numPr>
          <w:ilvl w:val="0"/>
          <w:numId w:val="16"/>
        </w:numPr>
        <w:jc w:val="both"/>
      </w:pPr>
      <w:r w:rsidRPr="00E732A5">
        <w:t xml:space="preserve">priprava podatkov za </w:t>
      </w:r>
      <w:r>
        <w:t xml:space="preserve">lastne </w:t>
      </w:r>
      <w:r w:rsidRPr="00E732A5">
        <w:t>oglase, ki jih objavi MOK,</w:t>
      </w:r>
    </w:p>
    <w:p w14:paraId="71786838" w14:textId="77777777" w:rsidR="008D2D07" w:rsidRPr="00E732A5" w:rsidRDefault="008D2D07" w:rsidP="00186C01">
      <w:pPr>
        <w:pStyle w:val="Odstavekseznama"/>
        <w:numPr>
          <w:ilvl w:val="0"/>
          <w:numId w:val="16"/>
        </w:numPr>
        <w:jc w:val="both"/>
      </w:pPr>
      <w:r w:rsidRPr="00E732A5">
        <w:t>pomoč pri urejanju in ažuriranju podatkov borze poslovnih nepremičnin, usklajevanje s ponudniki podatkov, odgovori na vprašanja uporabnikov).</w:t>
      </w:r>
    </w:p>
    <w:p w14:paraId="33431612" w14:textId="77777777" w:rsidR="008D2D07" w:rsidRPr="00B146DA" w:rsidRDefault="008D2D07" w:rsidP="008D2D07">
      <w:r w:rsidRPr="00B146DA">
        <w:t xml:space="preserve">Predmet naloge je pavšalen zakup resursov izvajalca za namen svetovanja in operativne podpore na področju borze poslovnih nepremičnin, v obsegu </w:t>
      </w:r>
      <w:r w:rsidRPr="008E4164">
        <w:t>100</w:t>
      </w:r>
      <w:r w:rsidRPr="00B146DA">
        <w:t xml:space="preserve"> ur. Naloge izvajalec izvaja na zahtevo naročnika. </w:t>
      </w:r>
    </w:p>
    <w:p w14:paraId="2FB26F68" w14:textId="77777777" w:rsidR="008D2D07" w:rsidRPr="00B146DA" w:rsidRDefault="008D2D07" w:rsidP="008D2D07">
      <w:r w:rsidRPr="00B146DA">
        <w:t>V kolikor se tekom veljavnosti medsebojne pogodbe izkaže, da predviden obseg ne zadošča vsem potrebam naročnika, se bo z izvajalcem sklenil dodatek k pogodbi, pri čemer bo vsaka dodatna ura vrednotena po urni postavki, ki se bo izračunala iz vrednosti te naloge iz ponudbenega predračuna izbranega izvajalca (ponujena vrednost za nalogo/100 ur).</w:t>
      </w:r>
    </w:p>
    <w:p w14:paraId="6B68AB77" w14:textId="77777777" w:rsidR="008D2D07" w:rsidRPr="00B146DA" w:rsidRDefault="008D2D07" w:rsidP="00186C01">
      <w:pPr>
        <w:pStyle w:val="Naslov2"/>
        <w:keepNext w:val="0"/>
        <w:keepLines w:val="0"/>
        <w:numPr>
          <w:ilvl w:val="1"/>
          <w:numId w:val="3"/>
        </w:numPr>
        <w:spacing w:before="240" w:after="80"/>
      </w:pPr>
      <w:bookmarkStart w:id="35" w:name="_Toc11847683"/>
      <w:r w:rsidRPr="00B146DA">
        <w:t xml:space="preserve">Operativna podpora </w:t>
      </w:r>
      <w:r>
        <w:t xml:space="preserve">pri </w:t>
      </w:r>
      <w:r w:rsidRPr="00B146DA">
        <w:t>uporab</w:t>
      </w:r>
      <w:r>
        <w:t>i</w:t>
      </w:r>
      <w:r w:rsidRPr="00B146DA">
        <w:t xml:space="preserve"> podatkov </w:t>
      </w:r>
      <w:r>
        <w:t xml:space="preserve">nepremičninskih </w:t>
      </w:r>
      <w:r w:rsidRPr="00B146DA">
        <w:t>evidenc</w:t>
      </w:r>
      <w:bookmarkEnd w:id="35"/>
    </w:p>
    <w:p w14:paraId="2986E766" w14:textId="77777777" w:rsidR="008D2D07" w:rsidRPr="00B146DA" w:rsidRDefault="008D2D07" w:rsidP="008D2D07">
      <w:r w:rsidRPr="00B146DA">
        <w:t>Naročnik ima periodično potrebe po operativni podpori pri masovni obdelavi podatkov uradnih in internih nepremičninskih evidenc. Naročnik pričakuje, da bo tekom izvajanja nalog v sklopu javnega naročila prišlo do potreb po tovrstni operativni podpori, ki je v tem trenutku še ni mogoče predvideti.</w:t>
      </w:r>
    </w:p>
    <w:p w14:paraId="3767EE93" w14:textId="77777777" w:rsidR="008D2D07" w:rsidRPr="00E732A5" w:rsidRDefault="008D2D07" w:rsidP="008D2D07">
      <w:r>
        <w:t>P</w:t>
      </w:r>
      <w:r w:rsidRPr="00E732A5">
        <w:t xml:space="preserve">odpora obsega naslednje </w:t>
      </w:r>
      <w:r>
        <w:t xml:space="preserve">okvirne </w:t>
      </w:r>
      <w:r w:rsidRPr="00E732A5">
        <w:t>vsebine:</w:t>
      </w:r>
    </w:p>
    <w:p w14:paraId="293851EC" w14:textId="77777777" w:rsidR="008D2D07" w:rsidRPr="00E732A5" w:rsidRDefault="008D2D07" w:rsidP="00186C01">
      <w:pPr>
        <w:pStyle w:val="Odstavekseznama"/>
        <w:numPr>
          <w:ilvl w:val="0"/>
          <w:numId w:val="16"/>
        </w:numPr>
        <w:jc w:val="both"/>
      </w:pPr>
      <w:r w:rsidRPr="00E732A5">
        <w:t>Izdelava analiz prostorskih podatkov o nepremičninah na zahtevo naročnika (analize lastništva, upravljavstva, rabe in podobno …)</w:t>
      </w:r>
    </w:p>
    <w:p w14:paraId="70ABA060" w14:textId="77777777" w:rsidR="008D2D07" w:rsidRPr="00E732A5" w:rsidRDefault="008D2D07" w:rsidP="00186C01">
      <w:pPr>
        <w:pStyle w:val="Odstavekseznama"/>
        <w:numPr>
          <w:ilvl w:val="0"/>
          <w:numId w:val="16"/>
        </w:numPr>
        <w:jc w:val="both"/>
      </w:pPr>
      <w:r w:rsidRPr="00E732A5">
        <w:t>Izdelava statističnih in kartografskih tematskih prikazov na zahtevo naročnika</w:t>
      </w:r>
    </w:p>
    <w:p w14:paraId="03347452" w14:textId="77777777" w:rsidR="008D2D07" w:rsidRPr="00E732A5" w:rsidRDefault="008D2D07" w:rsidP="00186C01">
      <w:pPr>
        <w:pStyle w:val="Odstavekseznama"/>
        <w:numPr>
          <w:ilvl w:val="0"/>
          <w:numId w:val="16"/>
        </w:numPr>
        <w:jc w:val="both"/>
      </w:pPr>
      <w:r>
        <w:t>O</w:t>
      </w:r>
      <w:r w:rsidRPr="00E732A5">
        <w:t>bdelav</w:t>
      </w:r>
      <w:r>
        <w:t>e</w:t>
      </w:r>
      <w:r w:rsidRPr="00E732A5">
        <w:t xml:space="preserve"> podatkov iz različnih virov za uporabo v različnih evidencah in informacijskih sistemih</w:t>
      </w:r>
    </w:p>
    <w:p w14:paraId="0E5F2191" w14:textId="77777777" w:rsidR="008D2D07" w:rsidRPr="00E732A5" w:rsidRDefault="008D2D07" w:rsidP="00186C01">
      <w:pPr>
        <w:pStyle w:val="Odstavekseznama"/>
        <w:numPr>
          <w:ilvl w:val="0"/>
          <w:numId w:val="16"/>
        </w:numPr>
        <w:jc w:val="both"/>
      </w:pPr>
      <w:r w:rsidRPr="00E732A5">
        <w:t>Svetovanje na področju izpolnjevanja predpisov s področja vodenja in vzdrževanja evidenc nepremičnin na občinskem nivoju</w:t>
      </w:r>
    </w:p>
    <w:p w14:paraId="72977EDB" w14:textId="77777777" w:rsidR="008D2D07" w:rsidRPr="00B146DA" w:rsidRDefault="008D2D07" w:rsidP="008D2D07">
      <w:r w:rsidRPr="00B146DA">
        <w:t xml:space="preserve">Predmet naloge je pavšalen zakup resursov izvajalca za namen svetovalne in operativne podpore na področju vodenja in uporabe podatkov evidenc nepremičnin, v obsegu </w:t>
      </w:r>
      <w:r w:rsidRPr="008E4164">
        <w:t>100</w:t>
      </w:r>
      <w:r w:rsidRPr="00B146DA">
        <w:t xml:space="preserve"> ur. Naloge izvajalec izvaja na zahtevo naročnika. </w:t>
      </w:r>
    </w:p>
    <w:p w14:paraId="38EA9DD5" w14:textId="77777777" w:rsidR="008D2D07" w:rsidRPr="00421CEF" w:rsidRDefault="008D2D07" w:rsidP="008D2D07">
      <w:r w:rsidRPr="00B146DA">
        <w:t>V kolikor se tekom veljavnosti medsebojne pogodbe izkaže, da predviden obseg ne zadošča vsem potrebam naročnika, se bo z izvajalcem sklenil dodatek k pogodbi, pri čemer bo vsaka dodatna ura vrednotena po urni postavki, ki se bo izračunala iz vrednosti te naloge iz ponudbenega predračuna izbranega izvajalca (ponujena vrednost za nalogo/100 ur).</w:t>
      </w:r>
      <w:r>
        <w:tab/>
      </w:r>
    </w:p>
    <w:p w14:paraId="1BB5BB0A" w14:textId="77777777" w:rsidR="008D2D07" w:rsidRPr="00421CEF" w:rsidRDefault="008D2D07" w:rsidP="008D2D07"/>
    <w:p w14:paraId="25D52D20" w14:textId="77777777" w:rsidR="008D2D07" w:rsidRPr="00421CEF" w:rsidRDefault="008D2D07" w:rsidP="008D2D07"/>
    <w:p w14:paraId="7E30EAD4" w14:textId="77777777" w:rsidR="008D2D07" w:rsidRPr="00421CEF" w:rsidRDefault="008D2D07" w:rsidP="008D2D07">
      <w:pPr>
        <w:tabs>
          <w:tab w:val="left" w:pos="5010"/>
        </w:tabs>
      </w:pPr>
      <w:r>
        <w:tab/>
      </w:r>
    </w:p>
    <w:p w14:paraId="35ADCEC9" w14:textId="77777777" w:rsidR="008D2D07" w:rsidRDefault="008D2D07" w:rsidP="008D2D07">
      <w:r>
        <w:br w:type="page"/>
      </w:r>
    </w:p>
    <w:p w14:paraId="67E2D3F4" w14:textId="77777777" w:rsidR="008D2D07" w:rsidRDefault="008D2D07" w:rsidP="00186C01">
      <w:pPr>
        <w:pStyle w:val="Naslov1"/>
        <w:keepNext w:val="0"/>
        <w:numPr>
          <w:ilvl w:val="0"/>
          <w:numId w:val="3"/>
        </w:numPr>
        <w:spacing w:before="300" w:after="240" w:line="276" w:lineRule="auto"/>
        <w:ind w:left="431" w:hanging="431"/>
        <w:jc w:val="left"/>
      </w:pPr>
      <w:bookmarkStart w:id="36" w:name="_Toc11847684"/>
      <w:r>
        <w:lastRenderedPageBreak/>
        <w:t>Terminski načrt</w:t>
      </w:r>
      <w:bookmarkEnd w:id="36"/>
    </w:p>
    <w:p w14:paraId="03EA16CE" w14:textId="76851A02" w:rsidR="008D2D07" w:rsidRDefault="008D2D07" w:rsidP="008D2D07">
      <w:r>
        <w:t xml:space="preserve">Končni rok za izvedbo nalog je </w:t>
      </w:r>
      <w:r w:rsidR="00BF0ABF">
        <w:t>15</w:t>
      </w:r>
      <w:r>
        <w:t>.11.2020.</w:t>
      </w:r>
    </w:p>
    <w:p w14:paraId="4679842C" w14:textId="77777777" w:rsidR="008D2D07" w:rsidRDefault="008D2D07" w:rsidP="008D2D07">
      <w:r>
        <w:t>Spodnji t</w:t>
      </w:r>
      <w:r w:rsidRPr="00B84395">
        <w:t>erminski načrt prikazuje</w:t>
      </w:r>
      <w:r>
        <w:t xml:space="preserve"> okvirni potek </w:t>
      </w:r>
      <w:r w:rsidRPr="00B84395">
        <w:t>izvedbe posameznih nalog</w:t>
      </w:r>
      <w:r>
        <w:t xml:space="preserve"> po letih</w:t>
      </w:r>
      <w:r w:rsidRPr="00B84395">
        <w:t xml:space="preserve">. </w:t>
      </w:r>
      <w:r>
        <w:t>Po podpisu pogodbe mora izvajalec pripraviti</w:t>
      </w:r>
      <w:r w:rsidRPr="00B84395">
        <w:t xml:space="preserve"> predlog detajlnega terminskega načrta </w:t>
      </w:r>
      <w:r>
        <w:t>in ga</w:t>
      </w:r>
      <w:r w:rsidRPr="00B84395">
        <w:t xml:space="preserve"> uskladit</w:t>
      </w:r>
      <w:r>
        <w:t>i</w:t>
      </w:r>
      <w:r w:rsidRPr="00B84395">
        <w:t xml:space="preserve"> z naročnikom.</w:t>
      </w:r>
    </w:p>
    <w:tbl>
      <w:tblPr>
        <w:tblW w:w="9400" w:type="dxa"/>
        <w:tblInd w:w="55" w:type="dxa"/>
        <w:tblCellMar>
          <w:left w:w="70" w:type="dxa"/>
          <w:right w:w="70" w:type="dxa"/>
        </w:tblCellMar>
        <w:tblLook w:val="04A0" w:firstRow="1" w:lastRow="0" w:firstColumn="1" w:lastColumn="0" w:noHBand="0" w:noVBand="1"/>
      </w:tblPr>
      <w:tblGrid>
        <w:gridCol w:w="586"/>
        <w:gridCol w:w="7840"/>
        <w:gridCol w:w="587"/>
        <w:gridCol w:w="587"/>
      </w:tblGrid>
      <w:tr w:rsidR="008D2D07" w:rsidRPr="00F41565" w14:paraId="778AF838" w14:textId="77777777" w:rsidTr="00452C53">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3ED073AF" w14:textId="77777777" w:rsidR="008D2D07" w:rsidRPr="00F41565" w:rsidRDefault="008D2D07" w:rsidP="00452C53">
            <w:pPr>
              <w:spacing w:after="0" w:line="240" w:lineRule="auto"/>
              <w:jc w:val="center"/>
              <w:rPr>
                <w:color w:val="000000"/>
              </w:rPr>
            </w:pPr>
            <w:r w:rsidRPr="00F41565">
              <w:rPr>
                <w:color w:val="000000"/>
              </w:rPr>
              <w:t>Št.</w:t>
            </w:r>
          </w:p>
        </w:tc>
        <w:tc>
          <w:tcPr>
            <w:tcW w:w="7840" w:type="dxa"/>
            <w:tcBorders>
              <w:top w:val="single" w:sz="4" w:space="0" w:color="auto"/>
              <w:left w:val="nil"/>
              <w:bottom w:val="single" w:sz="4" w:space="0" w:color="auto"/>
              <w:right w:val="single" w:sz="4" w:space="0" w:color="auto"/>
            </w:tcBorders>
            <w:shd w:val="clear" w:color="000000" w:fill="F2DCDB"/>
            <w:noWrap/>
            <w:vAlign w:val="bottom"/>
            <w:hideMark/>
          </w:tcPr>
          <w:p w14:paraId="5DF2E966" w14:textId="77777777" w:rsidR="008D2D07" w:rsidRPr="00F41565" w:rsidRDefault="008D2D07" w:rsidP="00452C53">
            <w:pPr>
              <w:spacing w:after="0" w:line="240" w:lineRule="auto"/>
              <w:jc w:val="center"/>
              <w:rPr>
                <w:color w:val="000000"/>
              </w:rPr>
            </w:pPr>
            <w:r w:rsidRPr="00F41565">
              <w:rPr>
                <w:color w:val="000000"/>
              </w:rPr>
              <w:t>Naloge v projektu</w:t>
            </w:r>
          </w:p>
        </w:tc>
        <w:tc>
          <w:tcPr>
            <w:tcW w:w="520" w:type="dxa"/>
            <w:tcBorders>
              <w:top w:val="single" w:sz="4" w:space="0" w:color="auto"/>
              <w:left w:val="nil"/>
              <w:bottom w:val="single" w:sz="4" w:space="0" w:color="auto"/>
              <w:right w:val="single" w:sz="4" w:space="0" w:color="auto"/>
            </w:tcBorders>
            <w:shd w:val="clear" w:color="000000" w:fill="F2DCDB"/>
            <w:noWrap/>
            <w:vAlign w:val="bottom"/>
            <w:hideMark/>
          </w:tcPr>
          <w:p w14:paraId="4AF0CC50" w14:textId="77777777" w:rsidR="008D2D07" w:rsidRPr="00F41565" w:rsidRDefault="008D2D07" w:rsidP="00452C53">
            <w:pPr>
              <w:spacing w:after="0" w:line="240" w:lineRule="auto"/>
              <w:jc w:val="center"/>
              <w:rPr>
                <w:color w:val="000000"/>
              </w:rPr>
            </w:pPr>
            <w:r w:rsidRPr="00F41565">
              <w:rPr>
                <w:color w:val="000000"/>
              </w:rPr>
              <w:t>2019</w:t>
            </w:r>
          </w:p>
        </w:tc>
        <w:tc>
          <w:tcPr>
            <w:tcW w:w="520" w:type="dxa"/>
            <w:tcBorders>
              <w:top w:val="single" w:sz="4" w:space="0" w:color="auto"/>
              <w:left w:val="nil"/>
              <w:bottom w:val="single" w:sz="4" w:space="0" w:color="auto"/>
              <w:right w:val="single" w:sz="4" w:space="0" w:color="auto"/>
            </w:tcBorders>
            <w:shd w:val="clear" w:color="000000" w:fill="F2DCDB"/>
            <w:noWrap/>
            <w:vAlign w:val="bottom"/>
            <w:hideMark/>
          </w:tcPr>
          <w:p w14:paraId="12DB063C" w14:textId="77777777" w:rsidR="008D2D07" w:rsidRPr="00F41565" w:rsidRDefault="008D2D07" w:rsidP="00452C53">
            <w:pPr>
              <w:spacing w:after="0" w:line="240" w:lineRule="auto"/>
              <w:jc w:val="center"/>
              <w:rPr>
                <w:color w:val="000000"/>
              </w:rPr>
            </w:pPr>
            <w:r w:rsidRPr="00F41565">
              <w:rPr>
                <w:color w:val="000000"/>
              </w:rPr>
              <w:t>2020</w:t>
            </w:r>
          </w:p>
        </w:tc>
      </w:tr>
      <w:tr w:rsidR="008D2D07" w:rsidRPr="00F41565" w14:paraId="434B7B5C" w14:textId="77777777" w:rsidTr="00452C53">
        <w:trPr>
          <w:trHeight w:val="300"/>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14:paraId="2961870A" w14:textId="77777777" w:rsidR="008D2D07" w:rsidRPr="00F41565" w:rsidRDefault="008D2D07" w:rsidP="00452C53">
            <w:pPr>
              <w:spacing w:after="0" w:line="240" w:lineRule="auto"/>
              <w:rPr>
                <w:color w:val="000000"/>
              </w:rPr>
            </w:pPr>
            <w:r w:rsidRPr="00F41565">
              <w:rPr>
                <w:color w:val="000000"/>
              </w:rPr>
              <w:t>3.</w:t>
            </w:r>
          </w:p>
        </w:tc>
        <w:tc>
          <w:tcPr>
            <w:tcW w:w="888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1D864681" w14:textId="77777777" w:rsidR="008D2D07" w:rsidRPr="00F41565" w:rsidRDefault="008D2D07" w:rsidP="00452C53">
            <w:pPr>
              <w:spacing w:after="0" w:line="240" w:lineRule="auto"/>
              <w:rPr>
                <w:color w:val="000000"/>
              </w:rPr>
            </w:pPr>
            <w:r w:rsidRPr="00F41565">
              <w:rPr>
                <w:color w:val="000000"/>
              </w:rPr>
              <w:t>VZDRŽEVANJE IN TEHNIČNA PODPORA</w:t>
            </w:r>
          </w:p>
        </w:tc>
      </w:tr>
      <w:tr w:rsidR="008D2D07" w:rsidRPr="00F41565" w14:paraId="0E05EA48"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C8509D" w14:textId="77777777" w:rsidR="008D2D07" w:rsidRPr="00F41565" w:rsidRDefault="008D2D07" w:rsidP="00452C53">
            <w:pPr>
              <w:spacing w:after="0" w:line="240" w:lineRule="auto"/>
              <w:rPr>
                <w:color w:val="000000"/>
              </w:rPr>
            </w:pPr>
            <w:r w:rsidRPr="00F41565">
              <w:rPr>
                <w:color w:val="000000"/>
              </w:rPr>
              <w:t>3.1</w:t>
            </w:r>
          </w:p>
        </w:tc>
        <w:tc>
          <w:tcPr>
            <w:tcW w:w="7840" w:type="dxa"/>
            <w:tcBorders>
              <w:top w:val="nil"/>
              <w:left w:val="nil"/>
              <w:bottom w:val="single" w:sz="4" w:space="0" w:color="auto"/>
              <w:right w:val="single" w:sz="4" w:space="0" w:color="auto"/>
            </w:tcBorders>
            <w:shd w:val="clear" w:color="auto" w:fill="auto"/>
            <w:noWrap/>
            <w:vAlign w:val="bottom"/>
            <w:hideMark/>
          </w:tcPr>
          <w:p w14:paraId="3CC968DB" w14:textId="77777777" w:rsidR="008D2D07" w:rsidRPr="00F41565" w:rsidRDefault="008D2D07" w:rsidP="00452C53">
            <w:pPr>
              <w:spacing w:after="0" w:line="240" w:lineRule="auto"/>
              <w:rPr>
                <w:color w:val="000000"/>
              </w:rPr>
            </w:pPr>
            <w:r w:rsidRPr="00F41565">
              <w:rPr>
                <w:color w:val="000000"/>
              </w:rPr>
              <w:t>Vzdrževanje sistema</w:t>
            </w:r>
          </w:p>
        </w:tc>
        <w:tc>
          <w:tcPr>
            <w:tcW w:w="520" w:type="dxa"/>
            <w:tcBorders>
              <w:top w:val="nil"/>
              <w:left w:val="nil"/>
              <w:bottom w:val="single" w:sz="4" w:space="0" w:color="auto"/>
              <w:right w:val="single" w:sz="4" w:space="0" w:color="auto"/>
            </w:tcBorders>
            <w:shd w:val="clear" w:color="000000" w:fill="A6A6A6"/>
            <w:noWrap/>
            <w:vAlign w:val="bottom"/>
            <w:hideMark/>
          </w:tcPr>
          <w:p w14:paraId="15C880E3"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48054A73" w14:textId="77777777" w:rsidR="008D2D07" w:rsidRPr="00F41565" w:rsidRDefault="008D2D07" w:rsidP="00452C53">
            <w:pPr>
              <w:spacing w:after="0" w:line="240" w:lineRule="auto"/>
              <w:rPr>
                <w:color w:val="000000"/>
              </w:rPr>
            </w:pPr>
            <w:r w:rsidRPr="00F41565">
              <w:rPr>
                <w:color w:val="000000"/>
              </w:rPr>
              <w:t> </w:t>
            </w:r>
          </w:p>
        </w:tc>
      </w:tr>
      <w:tr w:rsidR="008D2D07" w:rsidRPr="00F41565" w14:paraId="4F03B502"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3F99118" w14:textId="77777777" w:rsidR="008D2D07" w:rsidRPr="00F41565" w:rsidRDefault="008D2D07" w:rsidP="00452C53">
            <w:pPr>
              <w:spacing w:after="0" w:line="240" w:lineRule="auto"/>
              <w:rPr>
                <w:color w:val="000000"/>
              </w:rPr>
            </w:pPr>
            <w:r w:rsidRPr="00F41565">
              <w:rPr>
                <w:color w:val="000000"/>
              </w:rPr>
              <w:t>3.2</w:t>
            </w:r>
          </w:p>
        </w:tc>
        <w:tc>
          <w:tcPr>
            <w:tcW w:w="7840" w:type="dxa"/>
            <w:tcBorders>
              <w:top w:val="nil"/>
              <w:left w:val="nil"/>
              <w:bottom w:val="single" w:sz="4" w:space="0" w:color="auto"/>
              <w:right w:val="single" w:sz="4" w:space="0" w:color="auto"/>
            </w:tcBorders>
            <w:shd w:val="clear" w:color="auto" w:fill="auto"/>
            <w:noWrap/>
            <w:vAlign w:val="bottom"/>
            <w:hideMark/>
          </w:tcPr>
          <w:p w14:paraId="683FFD63" w14:textId="77777777" w:rsidR="008D2D07" w:rsidRPr="00F41565" w:rsidRDefault="008D2D07" w:rsidP="00452C53">
            <w:pPr>
              <w:spacing w:after="0" w:line="240" w:lineRule="auto"/>
              <w:rPr>
                <w:color w:val="000000"/>
              </w:rPr>
            </w:pPr>
            <w:r w:rsidRPr="00F41565">
              <w:rPr>
                <w:color w:val="000000"/>
              </w:rPr>
              <w:t>Tehnična podpora</w:t>
            </w:r>
          </w:p>
        </w:tc>
        <w:tc>
          <w:tcPr>
            <w:tcW w:w="520" w:type="dxa"/>
            <w:tcBorders>
              <w:top w:val="nil"/>
              <w:left w:val="nil"/>
              <w:bottom w:val="single" w:sz="4" w:space="0" w:color="auto"/>
              <w:right w:val="single" w:sz="4" w:space="0" w:color="auto"/>
            </w:tcBorders>
            <w:shd w:val="clear" w:color="000000" w:fill="A6A6A6"/>
            <w:noWrap/>
            <w:vAlign w:val="bottom"/>
            <w:hideMark/>
          </w:tcPr>
          <w:p w14:paraId="79E8BD97"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70BE4902" w14:textId="77777777" w:rsidR="008D2D07" w:rsidRPr="00F41565" w:rsidRDefault="008D2D07" w:rsidP="00452C53">
            <w:pPr>
              <w:spacing w:after="0" w:line="240" w:lineRule="auto"/>
              <w:rPr>
                <w:color w:val="000000"/>
              </w:rPr>
            </w:pPr>
            <w:r w:rsidRPr="00F41565">
              <w:rPr>
                <w:color w:val="000000"/>
              </w:rPr>
              <w:t> </w:t>
            </w:r>
          </w:p>
        </w:tc>
      </w:tr>
      <w:tr w:rsidR="008D2D07" w:rsidRPr="00F41565" w14:paraId="01A1C0E0" w14:textId="77777777" w:rsidTr="00452C53">
        <w:trPr>
          <w:trHeight w:val="300"/>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14:paraId="5C43DB20" w14:textId="77777777" w:rsidR="008D2D07" w:rsidRPr="00F41565" w:rsidRDefault="008D2D07" w:rsidP="00452C53">
            <w:pPr>
              <w:spacing w:after="0" w:line="240" w:lineRule="auto"/>
              <w:rPr>
                <w:color w:val="000000"/>
              </w:rPr>
            </w:pPr>
            <w:r w:rsidRPr="00F41565">
              <w:rPr>
                <w:color w:val="000000"/>
              </w:rPr>
              <w:t>4.</w:t>
            </w:r>
          </w:p>
        </w:tc>
        <w:tc>
          <w:tcPr>
            <w:tcW w:w="888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23A4CD1" w14:textId="77777777" w:rsidR="008D2D07" w:rsidRPr="00F41565" w:rsidRDefault="008D2D07" w:rsidP="00452C53">
            <w:pPr>
              <w:spacing w:after="0" w:line="240" w:lineRule="auto"/>
              <w:rPr>
                <w:color w:val="000000"/>
              </w:rPr>
            </w:pPr>
            <w:r w:rsidRPr="00F41565">
              <w:rPr>
                <w:color w:val="000000"/>
              </w:rPr>
              <w:t>PREDVIDENE MINIMALNE NADGRADNJE IN RAZVOJ OBSTOJEČIH GRADNIKOV SISTEMA</w:t>
            </w:r>
          </w:p>
        </w:tc>
      </w:tr>
      <w:tr w:rsidR="008D2D07" w:rsidRPr="00F41565" w14:paraId="1D631357"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7107C6" w14:textId="77777777" w:rsidR="008D2D07" w:rsidRPr="00F41565" w:rsidRDefault="008D2D07" w:rsidP="00452C53">
            <w:pPr>
              <w:spacing w:after="0" w:line="240" w:lineRule="auto"/>
              <w:rPr>
                <w:color w:val="000000"/>
              </w:rPr>
            </w:pPr>
            <w:r w:rsidRPr="00F41565">
              <w:rPr>
                <w:color w:val="000000"/>
              </w:rPr>
              <w:t>4.1</w:t>
            </w:r>
          </w:p>
        </w:tc>
        <w:tc>
          <w:tcPr>
            <w:tcW w:w="7840" w:type="dxa"/>
            <w:tcBorders>
              <w:top w:val="nil"/>
              <w:left w:val="nil"/>
              <w:bottom w:val="single" w:sz="4" w:space="0" w:color="auto"/>
              <w:right w:val="single" w:sz="4" w:space="0" w:color="auto"/>
            </w:tcBorders>
            <w:shd w:val="clear" w:color="auto" w:fill="auto"/>
            <w:noWrap/>
            <w:vAlign w:val="bottom"/>
            <w:hideMark/>
          </w:tcPr>
          <w:p w14:paraId="4C440BD3" w14:textId="77777777" w:rsidR="008D2D07" w:rsidRPr="00F41565" w:rsidRDefault="008D2D07" w:rsidP="00452C53">
            <w:pPr>
              <w:spacing w:after="0" w:line="240" w:lineRule="auto"/>
              <w:rPr>
                <w:color w:val="000000"/>
              </w:rPr>
            </w:pPr>
            <w:r w:rsidRPr="00F41565">
              <w:rPr>
                <w:color w:val="000000"/>
              </w:rPr>
              <w:t>Vključitev podatkov centralnega registra prebivalstva v ISNEP</w:t>
            </w:r>
          </w:p>
        </w:tc>
        <w:tc>
          <w:tcPr>
            <w:tcW w:w="520" w:type="dxa"/>
            <w:tcBorders>
              <w:top w:val="nil"/>
              <w:left w:val="nil"/>
              <w:bottom w:val="single" w:sz="4" w:space="0" w:color="auto"/>
              <w:right w:val="single" w:sz="4" w:space="0" w:color="auto"/>
            </w:tcBorders>
            <w:shd w:val="clear" w:color="000000" w:fill="A6A6A6"/>
            <w:noWrap/>
            <w:vAlign w:val="bottom"/>
            <w:hideMark/>
          </w:tcPr>
          <w:p w14:paraId="69867B3C"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6732A7FA" w14:textId="77777777" w:rsidR="008D2D07" w:rsidRPr="00F41565" w:rsidRDefault="008D2D07" w:rsidP="00452C53">
            <w:pPr>
              <w:spacing w:after="0" w:line="240" w:lineRule="auto"/>
              <w:rPr>
                <w:color w:val="000000"/>
              </w:rPr>
            </w:pPr>
            <w:r w:rsidRPr="00F41565">
              <w:rPr>
                <w:color w:val="000000"/>
              </w:rPr>
              <w:t> </w:t>
            </w:r>
          </w:p>
        </w:tc>
      </w:tr>
      <w:tr w:rsidR="008D2D07" w:rsidRPr="00F41565" w14:paraId="052E0CCB"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E9AB32" w14:textId="77777777" w:rsidR="008D2D07" w:rsidRPr="00F41565" w:rsidRDefault="008D2D07" w:rsidP="00452C53">
            <w:pPr>
              <w:spacing w:after="0" w:line="240" w:lineRule="auto"/>
              <w:rPr>
                <w:color w:val="000000"/>
              </w:rPr>
            </w:pPr>
            <w:r w:rsidRPr="00F41565">
              <w:rPr>
                <w:color w:val="000000"/>
              </w:rPr>
              <w:t>4.2</w:t>
            </w:r>
          </w:p>
        </w:tc>
        <w:tc>
          <w:tcPr>
            <w:tcW w:w="7840" w:type="dxa"/>
            <w:tcBorders>
              <w:top w:val="nil"/>
              <w:left w:val="nil"/>
              <w:bottom w:val="single" w:sz="4" w:space="0" w:color="auto"/>
              <w:right w:val="single" w:sz="4" w:space="0" w:color="auto"/>
            </w:tcBorders>
            <w:shd w:val="clear" w:color="auto" w:fill="auto"/>
            <w:noWrap/>
            <w:vAlign w:val="bottom"/>
            <w:hideMark/>
          </w:tcPr>
          <w:p w14:paraId="2B599F04" w14:textId="77777777" w:rsidR="008D2D07" w:rsidRPr="00F41565" w:rsidRDefault="008D2D07" w:rsidP="00452C53">
            <w:pPr>
              <w:spacing w:after="0" w:line="240" w:lineRule="auto"/>
              <w:rPr>
                <w:color w:val="000000"/>
              </w:rPr>
            </w:pPr>
            <w:r w:rsidRPr="00F41565">
              <w:rPr>
                <w:color w:val="000000"/>
              </w:rPr>
              <w:t>Vključitev podatkov registra osnovnih sredstev MOK</w:t>
            </w:r>
          </w:p>
        </w:tc>
        <w:tc>
          <w:tcPr>
            <w:tcW w:w="520" w:type="dxa"/>
            <w:tcBorders>
              <w:top w:val="nil"/>
              <w:left w:val="nil"/>
              <w:bottom w:val="single" w:sz="4" w:space="0" w:color="auto"/>
              <w:right w:val="single" w:sz="4" w:space="0" w:color="auto"/>
            </w:tcBorders>
            <w:shd w:val="clear" w:color="000000" w:fill="A6A6A6"/>
            <w:noWrap/>
            <w:vAlign w:val="bottom"/>
            <w:hideMark/>
          </w:tcPr>
          <w:p w14:paraId="28362E0D"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41917B25" w14:textId="77777777" w:rsidR="008D2D07" w:rsidRPr="00F41565" w:rsidRDefault="008D2D07" w:rsidP="00452C53">
            <w:pPr>
              <w:spacing w:after="0" w:line="240" w:lineRule="auto"/>
              <w:rPr>
                <w:color w:val="000000"/>
              </w:rPr>
            </w:pPr>
            <w:r w:rsidRPr="00F41565">
              <w:rPr>
                <w:color w:val="000000"/>
              </w:rPr>
              <w:t> </w:t>
            </w:r>
          </w:p>
        </w:tc>
      </w:tr>
      <w:tr w:rsidR="008D2D07" w:rsidRPr="00F41565" w14:paraId="48E77904"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AD6CC3" w14:textId="77777777" w:rsidR="008D2D07" w:rsidRPr="00F41565" w:rsidRDefault="008D2D07" w:rsidP="00452C53">
            <w:pPr>
              <w:spacing w:after="0" w:line="240" w:lineRule="auto"/>
              <w:rPr>
                <w:color w:val="000000"/>
              </w:rPr>
            </w:pPr>
            <w:r w:rsidRPr="00F41565">
              <w:rPr>
                <w:color w:val="000000"/>
              </w:rPr>
              <w:t>4.3</w:t>
            </w:r>
          </w:p>
        </w:tc>
        <w:tc>
          <w:tcPr>
            <w:tcW w:w="7840" w:type="dxa"/>
            <w:tcBorders>
              <w:top w:val="nil"/>
              <w:left w:val="nil"/>
              <w:bottom w:val="single" w:sz="4" w:space="0" w:color="auto"/>
              <w:right w:val="single" w:sz="4" w:space="0" w:color="auto"/>
            </w:tcBorders>
            <w:shd w:val="clear" w:color="auto" w:fill="auto"/>
            <w:noWrap/>
            <w:vAlign w:val="bottom"/>
            <w:hideMark/>
          </w:tcPr>
          <w:p w14:paraId="62324456" w14:textId="77777777" w:rsidR="008D2D07" w:rsidRPr="00F41565" w:rsidRDefault="008D2D07" w:rsidP="00452C53">
            <w:pPr>
              <w:spacing w:after="0" w:line="240" w:lineRule="auto"/>
              <w:rPr>
                <w:color w:val="000000"/>
              </w:rPr>
            </w:pPr>
            <w:r w:rsidRPr="00F41565">
              <w:rPr>
                <w:color w:val="000000"/>
              </w:rPr>
              <w:t>Implementacija spletnih servisov za prikaz podatkov iz drugih IS v ISNEP</w:t>
            </w:r>
          </w:p>
        </w:tc>
        <w:tc>
          <w:tcPr>
            <w:tcW w:w="520" w:type="dxa"/>
            <w:tcBorders>
              <w:top w:val="nil"/>
              <w:left w:val="nil"/>
              <w:bottom w:val="single" w:sz="4" w:space="0" w:color="auto"/>
              <w:right w:val="single" w:sz="4" w:space="0" w:color="auto"/>
            </w:tcBorders>
            <w:shd w:val="clear" w:color="000000" w:fill="A6A6A6"/>
            <w:noWrap/>
            <w:vAlign w:val="bottom"/>
            <w:hideMark/>
          </w:tcPr>
          <w:p w14:paraId="3D748CBB"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3B47B495" w14:textId="77777777" w:rsidR="008D2D07" w:rsidRPr="00F41565" w:rsidRDefault="008D2D07" w:rsidP="00452C53">
            <w:pPr>
              <w:spacing w:after="0" w:line="240" w:lineRule="auto"/>
              <w:rPr>
                <w:color w:val="000000"/>
              </w:rPr>
            </w:pPr>
            <w:r w:rsidRPr="00F41565">
              <w:rPr>
                <w:color w:val="000000"/>
              </w:rPr>
              <w:t> </w:t>
            </w:r>
          </w:p>
        </w:tc>
      </w:tr>
      <w:tr w:rsidR="008D2D07" w:rsidRPr="00F41565" w14:paraId="6C7B2FC0"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1A73D4" w14:textId="77777777" w:rsidR="008D2D07" w:rsidRPr="00F41565" w:rsidRDefault="008D2D07" w:rsidP="00452C53">
            <w:pPr>
              <w:spacing w:after="0" w:line="240" w:lineRule="auto"/>
              <w:rPr>
                <w:color w:val="000000"/>
              </w:rPr>
            </w:pPr>
            <w:r w:rsidRPr="00F41565">
              <w:rPr>
                <w:color w:val="000000"/>
              </w:rPr>
              <w:t>4.4</w:t>
            </w:r>
          </w:p>
        </w:tc>
        <w:tc>
          <w:tcPr>
            <w:tcW w:w="7840" w:type="dxa"/>
            <w:tcBorders>
              <w:top w:val="nil"/>
              <w:left w:val="nil"/>
              <w:bottom w:val="single" w:sz="4" w:space="0" w:color="auto"/>
              <w:right w:val="single" w:sz="4" w:space="0" w:color="auto"/>
            </w:tcBorders>
            <w:shd w:val="clear" w:color="auto" w:fill="auto"/>
            <w:noWrap/>
            <w:vAlign w:val="bottom"/>
            <w:hideMark/>
          </w:tcPr>
          <w:p w14:paraId="58DA8300" w14:textId="77777777" w:rsidR="008D2D07" w:rsidRPr="00F41565" w:rsidRDefault="008D2D07" w:rsidP="00452C53">
            <w:pPr>
              <w:spacing w:after="0" w:line="240" w:lineRule="auto"/>
              <w:rPr>
                <w:color w:val="000000"/>
              </w:rPr>
            </w:pPr>
            <w:r w:rsidRPr="00F41565">
              <w:rPr>
                <w:color w:val="000000"/>
              </w:rPr>
              <w:t>Nadgradnja modula za kreiranje najemnih pogodb</w:t>
            </w:r>
          </w:p>
        </w:tc>
        <w:tc>
          <w:tcPr>
            <w:tcW w:w="520" w:type="dxa"/>
            <w:tcBorders>
              <w:top w:val="nil"/>
              <w:left w:val="nil"/>
              <w:bottom w:val="single" w:sz="4" w:space="0" w:color="auto"/>
              <w:right w:val="single" w:sz="4" w:space="0" w:color="auto"/>
            </w:tcBorders>
            <w:shd w:val="clear" w:color="auto" w:fill="auto"/>
            <w:noWrap/>
            <w:vAlign w:val="bottom"/>
            <w:hideMark/>
          </w:tcPr>
          <w:p w14:paraId="51E081EC"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2CE51C4B" w14:textId="77777777" w:rsidR="008D2D07" w:rsidRPr="00F41565" w:rsidRDefault="008D2D07" w:rsidP="00452C53">
            <w:pPr>
              <w:spacing w:after="0" w:line="240" w:lineRule="auto"/>
              <w:rPr>
                <w:color w:val="000000"/>
              </w:rPr>
            </w:pPr>
            <w:r w:rsidRPr="00F41565">
              <w:rPr>
                <w:color w:val="000000"/>
              </w:rPr>
              <w:t> </w:t>
            </w:r>
          </w:p>
        </w:tc>
      </w:tr>
      <w:tr w:rsidR="008D2D07" w:rsidRPr="00F41565" w14:paraId="08A1CA84"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E3D608" w14:textId="77777777" w:rsidR="008D2D07" w:rsidRPr="00F41565" w:rsidRDefault="008D2D07" w:rsidP="00452C53">
            <w:pPr>
              <w:spacing w:after="0" w:line="240" w:lineRule="auto"/>
              <w:rPr>
                <w:color w:val="000000"/>
              </w:rPr>
            </w:pPr>
            <w:r w:rsidRPr="00F41565">
              <w:rPr>
                <w:color w:val="000000"/>
              </w:rPr>
              <w:t>4.5</w:t>
            </w:r>
          </w:p>
        </w:tc>
        <w:tc>
          <w:tcPr>
            <w:tcW w:w="7840" w:type="dxa"/>
            <w:tcBorders>
              <w:top w:val="nil"/>
              <w:left w:val="nil"/>
              <w:bottom w:val="single" w:sz="4" w:space="0" w:color="auto"/>
              <w:right w:val="single" w:sz="4" w:space="0" w:color="auto"/>
            </w:tcBorders>
            <w:shd w:val="clear" w:color="auto" w:fill="auto"/>
            <w:noWrap/>
            <w:vAlign w:val="bottom"/>
            <w:hideMark/>
          </w:tcPr>
          <w:p w14:paraId="5B96BF5B" w14:textId="77777777" w:rsidR="008D2D07" w:rsidRPr="00F41565" w:rsidRDefault="008D2D07" w:rsidP="00452C53">
            <w:pPr>
              <w:spacing w:after="0" w:line="240" w:lineRule="auto"/>
              <w:rPr>
                <w:color w:val="000000"/>
              </w:rPr>
            </w:pPr>
            <w:r w:rsidRPr="00F41565">
              <w:rPr>
                <w:color w:val="000000"/>
              </w:rPr>
              <w:t>Nadgradnja modula za vodenje načrtov ravnanja v ISNEP</w:t>
            </w:r>
          </w:p>
        </w:tc>
        <w:tc>
          <w:tcPr>
            <w:tcW w:w="520" w:type="dxa"/>
            <w:tcBorders>
              <w:top w:val="nil"/>
              <w:left w:val="nil"/>
              <w:bottom w:val="single" w:sz="4" w:space="0" w:color="auto"/>
              <w:right w:val="single" w:sz="4" w:space="0" w:color="auto"/>
            </w:tcBorders>
            <w:shd w:val="clear" w:color="000000" w:fill="A6A6A6"/>
            <w:noWrap/>
            <w:vAlign w:val="bottom"/>
            <w:hideMark/>
          </w:tcPr>
          <w:p w14:paraId="4137E6B7"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189AE076" w14:textId="77777777" w:rsidR="008D2D07" w:rsidRPr="00F41565" w:rsidRDefault="008D2D07" w:rsidP="00452C53">
            <w:pPr>
              <w:spacing w:after="0" w:line="240" w:lineRule="auto"/>
              <w:rPr>
                <w:color w:val="000000"/>
              </w:rPr>
            </w:pPr>
            <w:r w:rsidRPr="00F41565">
              <w:rPr>
                <w:color w:val="000000"/>
              </w:rPr>
              <w:t> </w:t>
            </w:r>
          </w:p>
        </w:tc>
      </w:tr>
      <w:tr w:rsidR="008D2D07" w:rsidRPr="00F41565" w14:paraId="692FFD46"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E2CD8B" w14:textId="77777777" w:rsidR="008D2D07" w:rsidRPr="00F41565" w:rsidRDefault="008D2D07" w:rsidP="00452C53">
            <w:pPr>
              <w:spacing w:after="0" w:line="240" w:lineRule="auto"/>
              <w:rPr>
                <w:color w:val="000000"/>
              </w:rPr>
            </w:pPr>
            <w:r w:rsidRPr="00F41565">
              <w:rPr>
                <w:color w:val="000000"/>
              </w:rPr>
              <w:t>4.6</w:t>
            </w:r>
          </w:p>
        </w:tc>
        <w:tc>
          <w:tcPr>
            <w:tcW w:w="7840" w:type="dxa"/>
            <w:tcBorders>
              <w:top w:val="nil"/>
              <w:left w:val="nil"/>
              <w:bottom w:val="single" w:sz="4" w:space="0" w:color="auto"/>
              <w:right w:val="single" w:sz="4" w:space="0" w:color="auto"/>
            </w:tcBorders>
            <w:shd w:val="clear" w:color="auto" w:fill="auto"/>
            <w:noWrap/>
            <w:vAlign w:val="bottom"/>
            <w:hideMark/>
          </w:tcPr>
          <w:p w14:paraId="34F4320D" w14:textId="77777777" w:rsidR="008D2D07" w:rsidRPr="00F41565" w:rsidRDefault="008D2D07" w:rsidP="00452C53">
            <w:pPr>
              <w:spacing w:after="0" w:line="240" w:lineRule="auto"/>
              <w:rPr>
                <w:color w:val="000000"/>
              </w:rPr>
            </w:pPr>
            <w:r w:rsidRPr="00F41565">
              <w:rPr>
                <w:color w:val="000000"/>
              </w:rPr>
              <w:t>Podpora pri implementaciji BPN v aplikacijo iKranj</w:t>
            </w:r>
          </w:p>
        </w:tc>
        <w:tc>
          <w:tcPr>
            <w:tcW w:w="520" w:type="dxa"/>
            <w:tcBorders>
              <w:top w:val="nil"/>
              <w:left w:val="nil"/>
              <w:bottom w:val="single" w:sz="4" w:space="0" w:color="auto"/>
              <w:right w:val="single" w:sz="4" w:space="0" w:color="auto"/>
            </w:tcBorders>
            <w:shd w:val="clear" w:color="000000" w:fill="A6A6A6"/>
            <w:noWrap/>
            <w:vAlign w:val="bottom"/>
            <w:hideMark/>
          </w:tcPr>
          <w:p w14:paraId="1730ED6C"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4B1113C3" w14:textId="77777777" w:rsidR="008D2D07" w:rsidRPr="00F41565" w:rsidRDefault="008D2D07" w:rsidP="00452C53">
            <w:pPr>
              <w:spacing w:after="0" w:line="240" w:lineRule="auto"/>
              <w:rPr>
                <w:color w:val="000000"/>
              </w:rPr>
            </w:pPr>
            <w:r w:rsidRPr="00F41565">
              <w:rPr>
                <w:color w:val="000000"/>
              </w:rPr>
              <w:t> </w:t>
            </w:r>
          </w:p>
        </w:tc>
      </w:tr>
      <w:tr w:rsidR="008D2D07" w:rsidRPr="00F41565" w14:paraId="5DD8D87D"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1453AC" w14:textId="77777777" w:rsidR="008D2D07" w:rsidRPr="00F41565" w:rsidRDefault="008D2D07" w:rsidP="00452C53">
            <w:pPr>
              <w:spacing w:after="0" w:line="240" w:lineRule="auto"/>
              <w:rPr>
                <w:color w:val="000000"/>
              </w:rPr>
            </w:pPr>
            <w:r w:rsidRPr="00F41565">
              <w:rPr>
                <w:color w:val="000000"/>
              </w:rPr>
              <w:t>4.7</w:t>
            </w:r>
          </w:p>
        </w:tc>
        <w:tc>
          <w:tcPr>
            <w:tcW w:w="7840" w:type="dxa"/>
            <w:tcBorders>
              <w:top w:val="nil"/>
              <w:left w:val="nil"/>
              <w:bottom w:val="single" w:sz="4" w:space="0" w:color="auto"/>
              <w:right w:val="single" w:sz="4" w:space="0" w:color="auto"/>
            </w:tcBorders>
            <w:shd w:val="clear" w:color="auto" w:fill="auto"/>
            <w:noWrap/>
            <w:vAlign w:val="bottom"/>
            <w:hideMark/>
          </w:tcPr>
          <w:p w14:paraId="33DAE73E" w14:textId="77777777" w:rsidR="008D2D07" w:rsidRPr="00F41565" w:rsidRDefault="008D2D07" w:rsidP="00452C53">
            <w:pPr>
              <w:spacing w:after="0" w:line="240" w:lineRule="auto"/>
              <w:rPr>
                <w:color w:val="000000"/>
              </w:rPr>
            </w:pPr>
            <w:r w:rsidRPr="00F41565">
              <w:rPr>
                <w:color w:val="000000"/>
              </w:rPr>
              <w:t>Manjše nadgradnje sistema glede na potrebe naročnika</w:t>
            </w:r>
          </w:p>
        </w:tc>
        <w:tc>
          <w:tcPr>
            <w:tcW w:w="520" w:type="dxa"/>
            <w:tcBorders>
              <w:top w:val="nil"/>
              <w:left w:val="nil"/>
              <w:bottom w:val="single" w:sz="4" w:space="0" w:color="auto"/>
              <w:right w:val="single" w:sz="4" w:space="0" w:color="auto"/>
            </w:tcBorders>
            <w:shd w:val="clear" w:color="000000" w:fill="A6A6A6"/>
            <w:noWrap/>
            <w:vAlign w:val="bottom"/>
            <w:hideMark/>
          </w:tcPr>
          <w:p w14:paraId="6FE615CE"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68DF6955" w14:textId="77777777" w:rsidR="008D2D07" w:rsidRPr="00F41565" w:rsidRDefault="008D2D07" w:rsidP="00452C53">
            <w:pPr>
              <w:spacing w:after="0" w:line="240" w:lineRule="auto"/>
              <w:rPr>
                <w:color w:val="000000"/>
              </w:rPr>
            </w:pPr>
            <w:r w:rsidRPr="00F41565">
              <w:rPr>
                <w:color w:val="000000"/>
              </w:rPr>
              <w:t> </w:t>
            </w:r>
          </w:p>
        </w:tc>
      </w:tr>
      <w:tr w:rsidR="008D2D07" w:rsidRPr="00F41565" w14:paraId="4930F40E" w14:textId="77777777" w:rsidTr="00452C53">
        <w:trPr>
          <w:trHeight w:val="300"/>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14:paraId="62F621DA" w14:textId="77777777" w:rsidR="008D2D07" w:rsidRPr="00F41565" w:rsidRDefault="008D2D07" w:rsidP="00452C53">
            <w:pPr>
              <w:spacing w:after="0" w:line="240" w:lineRule="auto"/>
              <w:rPr>
                <w:color w:val="000000"/>
              </w:rPr>
            </w:pPr>
            <w:r w:rsidRPr="00F41565">
              <w:rPr>
                <w:color w:val="000000"/>
              </w:rPr>
              <w:t>5.</w:t>
            </w:r>
          </w:p>
        </w:tc>
        <w:tc>
          <w:tcPr>
            <w:tcW w:w="8880"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177D9E5C" w14:textId="77777777" w:rsidR="008D2D07" w:rsidRPr="00F41565" w:rsidRDefault="008D2D07" w:rsidP="00452C53">
            <w:pPr>
              <w:spacing w:after="0" w:line="240" w:lineRule="auto"/>
              <w:rPr>
                <w:color w:val="000000"/>
              </w:rPr>
            </w:pPr>
            <w:r w:rsidRPr="00F41565">
              <w:rPr>
                <w:color w:val="000000"/>
              </w:rPr>
              <w:t>OPERATIVNA PODPORA NA PODROČJU NEPREMIČNINSKIH EVIDENC</w:t>
            </w:r>
          </w:p>
        </w:tc>
      </w:tr>
      <w:tr w:rsidR="008D2D07" w:rsidRPr="00F41565" w14:paraId="4499994A"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0FA59C" w14:textId="77777777" w:rsidR="008D2D07" w:rsidRPr="00F41565" w:rsidRDefault="008D2D07" w:rsidP="00452C53">
            <w:pPr>
              <w:spacing w:after="0" w:line="240" w:lineRule="auto"/>
              <w:rPr>
                <w:color w:val="000000"/>
              </w:rPr>
            </w:pPr>
            <w:r w:rsidRPr="00F41565">
              <w:rPr>
                <w:color w:val="000000"/>
              </w:rPr>
              <w:t>5.1.1</w:t>
            </w:r>
          </w:p>
        </w:tc>
        <w:tc>
          <w:tcPr>
            <w:tcW w:w="7840" w:type="dxa"/>
            <w:tcBorders>
              <w:top w:val="nil"/>
              <w:left w:val="nil"/>
              <w:bottom w:val="single" w:sz="4" w:space="0" w:color="auto"/>
              <w:right w:val="single" w:sz="4" w:space="0" w:color="auto"/>
            </w:tcBorders>
            <w:shd w:val="clear" w:color="auto" w:fill="auto"/>
            <w:noWrap/>
            <w:vAlign w:val="bottom"/>
            <w:hideMark/>
          </w:tcPr>
          <w:p w14:paraId="51513A6C" w14:textId="77777777" w:rsidR="008D2D07" w:rsidRPr="00F41565" w:rsidRDefault="008D2D07" w:rsidP="00452C53">
            <w:pPr>
              <w:spacing w:after="0" w:line="240" w:lineRule="auto"/>
              <w:rPr>
                <w:color w:val="000000"/>
              </w:rPr>
            </w:pPr>
            <w:r w:rsidRPr="00F41565">
              <w:rPr>
                <w:color w:val="000000"/>
              </w:rPr>
              <w:t>Podpora pri obdelavi pritožb na odmero NUSZ za 2019</w:t>
            </w:r>
          </w:p>
        </w:tc>
        <w:tc>
          <w:tcPr>
            <w:tcW w:w="520" w:type="dxa"/>
            <w:tcBorders>
              <w:top w:val="nil"/>
              <w:left w:val="nil"/>
              <w:bottom w:val="single" w:sz="4" w:space="0" w:color="auto"/>
              <w:right w:val="single" w:sz="4" w:space="0" w:color="auto"/>
            </w:tcBorders>
            <w:shd w:val="clear" w:color="000000" w:fill="A6A6A6"/>
            <w:noWrap/>
            <w:vAlign w:val="bottom"/>
            <w:hideMark/>
          </w:tcPr>
          <w:p w14:paraId="343B18AD"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14:paraId="5A2E7DB6" w14:textId="77777777" w:rsidR="008D2D07" w:rsidRPr="00F41565" w:rsidRDefault="008D2D07" w:rsidP="00452C53">
            <w:pPr>
              <w:spacing w:after="0" w:line="240" w:lineRule="auto"/>
              <w:rPr>
                <w:color w:val="000000"/>
              </w:rPr>
            </w:pPr>
            <w:r w:rsidRPr="00F41565">
              <w:rPr>
                <w:color w:val="000000"/>
              </w:rPr>
              <w:t> </w:t>
            </w:r>
          </w:p>
        </w:tc>
      </w:tr>
      <w:tr w:rsidR="008D2D07" w:rsidRPr="00F41565" w14:paraId="12B4652B"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9A947B" w14:textId="77777777" w:rsidR="008D2D07" w:rsidRPr="00F41565" w:rsidRDefault="008D2D07" w:rsidP="00452C53">
            <w:pPr>
              <w:spacing w:after="0" w:line="240" w:lineRule="auto"/>
              <w:rPr>
                <w:color w:val="000000"/>
              </w:rPr>
            </w:pPr>
            <w:r w:rsidRPr="00F41565">
              <w:rPr>
                <w:color w:val="000000"/>
              </w:rPr>
              <w:t>5.1.2</w:t>
            </w:r>
          </w:p>
        </w:tc>
        <w:tc>
          <w:tcPr>
            <w:tcW w:w="7840" w:type="dxa"/>
            <w:tcBorders>
              <w:top w:val="nil"/>
              <w:left w:val="nil"/>
              <w:bottom w:val="single" w:sz="4" w:space="0" w:color="auto"/>
              <w:right w:val="single" w:sz="4" w:space="0" w:color="auto"/>
            </w:tcBorders>
            <w:shd w:val="clear" w:color="auto" w:fill="auto"/>
            <w:noWrap/>
            <w:vAlign w:val="bottom"/>
            <w:hideMark/>
          </w:tcPr>
          <w:p w14:paraId="6C3F2266" w14:textId="77777777" w:rsidR="008D2D07" w:rsidRPr="00F41565" w:rsidRDefault="008D2D07" w:rsidP="00452C53">
            <w:pPr>
              <w:spacing w:after="0" w:line="240" w:lineRule="auto"/>
              <w:rPr>
                <w:color w:val="000000"/>
              </w:rPr>
            </w:pPr>
            <w:r w:rsidRPr="00F41565">
              <w:rPr>
                <w:color w:val="000000"/>
              </w:rPr>
              <w:t>Posodobitev evidence NUSZ za odmero 2020</w:t>
            </w:r>
          </w:p>
        </w:tc>
        <w:tc>
          <w:tcPr>
            <w:tcW w:w="520" w:type="dxa"/>
            <w:tcBorders>
              <w:top w:val="nil"/>
              <w:left w:val="nil"/>
              <w:bottom w:val="single" w:sz="4" w:space="0" w:color="auto"/>
              <w:right w:val="single" w:sz="4" w:space="0" w:color="auto"/>
            </w:tcBorders>
            <w:shd w:val="clear" w:color="auto" w:fill="auto"/>
            <w:noWrap/>
            <w:vAlign w:val="bottom"/>
            <w:hideMark/>
          </w:tcPr>
          <w:p w14:paraId="4D179C97"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1DDF1850" w14:textId="77777777" w:rsidR="008D2D07" w:rsidRPr="00F41565" w:rsidRDefault="008D2D07" w:rsidP="00452C53">
            <w:pPr>
              <w:spacing w:after="0" w:line="240" w:lineRule="auto"/>
              <w:rPr>
                <w:color w:val="000000"/>
              </w:rPr>
            </w:pPr>
            <w:r w:rsidRPr="00F41565">
              <w:rPr>
                <w:color w:val="000000"/>
              </w:rPr>
              <w:t> </w:t>
            </w:r>
          </w:p>
        </w:tc>
      </w:tr>
      <w:tr w:rsidR="008D2D07" w:rsidRPr="00F41565" w14:paraId="08F851FA"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99EDA0" w14:textId="77777777" w:rsidR="008D2D07" w:rsidRPr="00F41565" w:rsidRDefault="008D2D07" w:rsidP="00452C53">
            <w:pPr>
              <w:spacing w:after="0" w:line="240" w:lineRule="auto"/>
              <w:rPr>
                <w:color w:val="000000"/>
              </w:rPr>
            </w:pPr>
            <w:r w:rsidRPr="00F41565">
              <w:rPr>
                <w:color w:val="000000"/>
              </w:rPr>
              <w:t>5.1.3</w:t>
            </w:r>
          </w:p>
        </w:tc>
        <w:tc>
          <w:tcPr>
            <w:tcW w:w="7840" w:type="dxa"/>
            <w:tcBorders>
              <w:top w:val="nil"/>
              <w:left w:val="nil"/>
              <w:bottom w:val="single" w:sz="4" w:space="0" w:color="auto"/>
              <w:right w:val="single" w:sz="4" w:space="0" w:color="auto"/>
            </w:tcBorders>
            <w:shd w:val="clear" w:color="auto" w:fill="auto"/>
            <w:noWrap/>
            <w:vAlign w:val="bottom"/>
            <w:hideMark/>
          </w:tcPr>
          <w:p w14:paraId="053DE626" w14:textId="77777777" w:rsidR="008D2D07" w:rsidRPr="00F41565" w:rsidRDefault="008D2D07" w:rsidP="00452C53">
            <w:pPr>
              <w:spacing w:after="0" w:line="240" w:lineRule="auto"/>
              <w:rPr>
                <w:color w:val="000000"/>
              </w:rPr>
            </w:pPr>
            <w:r w:rsidRPr="00F41565">
              <w:rPr>
                <w:color w:val="000000"/>
              </w:rPr>
              <w:t>Podpora pri obdelavi pritožb na odmero NUSZ za 2020</w:t>
            </w:r>
          </w:p>
        </w:tc>
        <w:tc>
          <w:tcPr>
            <w:tcW w:w="520" w:type="dxa"/>
            <w:tcBorders>
              <w:top w:val="nil"/>
              <w:left w:val="nil"/>
              <w:bottom w:val="single" w:sz="4" w:space="0" w:color="auto"/>
              <w:right w:val="single" w:sz="4" w:space="0" w:color="auto"/>
            </w:tcBorders>
            <w:shd w:val="clear" w:color="auto" w:fill="auto"/>
            <w:noWrap/>
            <w:vAlign w:val="bottom"/>
            <w:hideMark/>
          </w:tcPr>
          <w:p w14:paraId="32B2FD2C"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17A751C3" w14:textId="77777777" w:rsidR="008D2D07" w:rsidRPr="00F41565" w:rsidRDefault="008D2D07" w:rsidP="00452C53">
            <w:pPr>
              <w:spacing w:after="0" w:line="240" w:lineRule="auto"/>
              <w:rPr>
                <w:color w:val="000000"/>
              </w:rPr>
            </w:pPr>
            <w:r w:rsidRPr="00F41565">
              <w:rPr>
                <w:color w:val="000000"/>
              </w:rPr>
              <w:t> </w:t>
            </w:r>
          </w:p>
        </w:tc>
      </w:tr>
      <w:tr w:rsidR="008D2D07" w:rsidRPr="00F41565" w14:paraId="1BC6842A"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6D96C6" w14:textId="77777777" w:rsidR="008D2D07" w:rsidRPr="00F41565" w:rsidRDefault="008D2D07" w:rsidP="00452C53">
            <w:pPr>
              <w:spacing w:after="0" w:line="240" w:lineRule="auto"/>
              <w:rPr>
                <w:color w:val="000000"/>
              </w:rPr>
            </w:pPr>
            <w:r w:rsidRPr="00F41565">
              <w:rPr>
                <w:color w:val="000000"/>
              </w:rPr>
              <w:t>5.2</w:t>
            </w:r>
          </w:p>
        </w:tc>
        <w:tc>
          <w:tcPr>
            <w:tcW w:w="7840" w:type="dxa"/>
            <w:tcBorders>
              <w:top w:val="nil"/>
              <w:left w:val="nil"/>
              <w:bottom w:val="single" w:sz="4" w:space="0" w:color="auto"/>
              <w:right w:val="single" w:sz="4" w:space="0" w:color="auto"/>
            </w:tcBorders>
            <w:shd w:val="clear" w:color="auto" w:fill="auto"/>
            <w:noWrap/>
            <w:vAlign w:val="bottom"/>
            <w:hideMark/>
          </w:tcPr>
          <w:p w14:paraId="3C3DF130" w14:textId="77777777" w:rsidR="008D2D07" w:rsidRPr="00F41565" w:rsidRDefault="008D2D07" w:rsidP="00452C53">
            <w:pPr>
              <w:spacing w:after="0" w:line="240" w:lineRule="auto"/>
              <w:rPr>
                <w:color w:val="000000"/>
              </w:rPr>
            </w:pPr>
            <w:r w:rsidRPr="00F41565">
              <w:rPr>
                <w:color w:val="000000"/>
              </w:rPr>
              <w:t>Borza poslovnih nepremičnin</w:t>
            </w:r>
          </w:p>
        </w:tc>
        <w:tc>
          <w:tcPr>
            <w:tcW w:w="520" w:type="dxa"/>
            <w:tcBorders>
              <w:top w:val="nil"/>
              <w:left w:val="nil"/>
              <w:bottom w:val="single" w:sz="4" w:space="0" w:color="auto"/>
              <w:right w:val="single" w:sz="4" w:space="0" w:color="auto"/>
            </w:tcBorders>
            <w:shd w:val="clear" w:color="000000" w:fill="A6A6A6"/>
            <w:noWrap/>
            <w:vAlign w:val="bottom"/>
            <w:hideMark/>
          </w:tcPr>
          <w:p w14:paraId="2F5A8E50"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40125EAA" w14:textId="77777777" w:rsidR="008D2D07" w:rsidRPr="00F41565" w:rsidRDefault="008D2D07" w:rsidP="00452C53">
            <w:pPr>
              <w:spacing w:after="0" w:line="240" w:lineRule="auto"/>
              <w:rPr>
                <w:color w:val="000000"/>
              </w:rPr>
            </w:pPr>
            <w:r w:rsidRPr="00F41565">
              <w:rPr>
                <w:color w:val="000000"/>
              </w:rPr>
              <w:t> </w:t>
            </w:r>
          </w:p>
        </w:tc>
      </w:tr>
      <w:tr w:rsidR="008D2D07" w:rsidRPr="00F41565" w14:paraId="34B7BD75" w14:textId="77777777" w:rsidTr="00452C53">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C90205" w14:textId="77777777" w:rsidR="008D2D07" w:rsidRPr="00F41565" w:rsidRDefault="008D2D07" w:rsidP="00452C53">
            <w:pPr>
              <w:spacing w:after="0" w:line="240" w:lineRule="auto"/>
              <w:rPr>
                <w:color w:val="000000"/>
              </w:rPr>
            </w:pPr>
            <w:r w:rsidRPr="00F41565">
              <w:rPr>
                <w:color w:val="000000"/>
              </w:rPr>
              <w:t>5.3</w:t>
            </w:r>
          </w:p>
        </w:tc>
        <w:tc>
          <w:tcPr>
            <w:tcW w:w="7840" w:type="dxa"/>
            <w:tcBorders>
              <w:top w:val="nil"/>
              <w:left w:val="nil"/>
              <w:bottom w:val="single" w:sz="4" w:space="0" w:color="auto"/>
              <w:right w:val="single" w:sz="4" w:space="0" w:color="auto"/>
            </w:tcBorders>
            <w:shd w:val="clear" w:color="auto" w:fill="auto"/>
            <w:noWrap/>
            <w:vAlign w:val="bottom"/>
            <w:hideMark/>
          </w:tcPr>
          <w:p w14:paraId="1F5F4D97" w14:textId="77777777" w:rsidR="008D2D07" w:rsidRPr="00F41565" w:rsidRDefault="008D2D07" w:rsidP="00452C53">
            <w:pPr>
              <w:spacing w:after="0" w:line="240" w:lineRule="auto"/>
              <w:rPr>
                <w:color w:val="000000"/>
              </w:rPr>
            </w:pPr>
            <w:r w:rsidRPr="00F41565">
              <w:rPr>
                <w:color w:val="000000"/>
              </w:rPr>
              <w:t>Operativna podpora pri uporabi podatkov nepremičninskih evidenc</w:t>
            </w:r>
          </w:p>
        </w:tc>
        <w:tc>
          <w:tcPr>
            <w:tcW w:w="520" w:type="dxa"/>
            <w:tcBorders>
              <w:top w:val="nil"/>
              <w:left w:val="nil"/>
              <w:bottom w:val="single" w:sz="4" w:space="0" w:color="auto"/>
              <w:right w:val="single" w:sz="4" w:space="0" w:color="auto"/>
            </w:tcBorders>
            <w:shd w:val="clear" w:color="000000" w:fill="A6A6A6"/>
            <w:noWrap/>
            <w:vAlign w:val="bottom"/>
            <w:hideMark/>
          </w:tcPr>
          <w:p w14:paraId="2630502E" w14:textId="77777777" w:rsidR="008D2D07" w:rsidRPr="00F41565" w:rsidRDefault="008D2D07" w:rsidP="00452C53">
            <w:pPr>
              <w:spacing w:after="0" w:line="240" w:lineRule="auto"/>
              <w:rPr>
                <w:color w:val="000000"/>
              </w:rPr>
            </w:pPr>
            <w:r w:rsidRPr="00F41565">
              <w:rPr>
                <w:color w:val="000000"/>
              </w:rPr>
              <w:t> </w:t>
            </w:r>
          </w:p>
        </w:tc>
        <w:tc>
          <w:tcPr>
            <w:tcW w:w="520" w:type="dxa"/>
            <w:tcBorders>
              <w:top w:val="nil"/>
              <w:left w:val="nil"/>
              <w:bottom w:val="single" w:sz="4" w:space="0" w:color="auto"/>
              <w:right w:val="single" w:sz="4" w:space="0" w:color="auto"/>
            </w:tcBorders>
            <w:shd w:val="clear" w:color="000000" w:fill="A6A6A6"/>
            <w:noWrap/>
            <w:vAlign w:val="bottom"/>
            <w:hideMark/>
          </w:tcPr>
          <w:p w14:paraId="2680C2A3" w14:textId="77777777" w:rsidR="008D2D07" w:rsidRPr="00F41565" w:rsidRDefault="008D2D07" w:rsidP="00452C53">
            <w:pPr>
              <w:spacing w:after="0" w:line="240" w:lineRule="auto"/>
              <w:rPr>
                <w:color w:val="000000"/>
              </w:rPr>
            </w:pPr>
            <w:r w:rsidRPr="00F41565">
              <w:rPr>
                <w:color w:val="000000"/>
              </w:rPr>
              <w:t> </w:t>
            </w:r>
          </w:p>
        </w:tc>
      </w:tr>
    </w:tbl>
    <w:p w14:paraId="07EC0DF8" w14:textId="77777777" w:rsidR="008D2D07" w:rsidRDefault="008D2D07" w:rsidP="008D2D07"/>
    <w:p w14:paraId="7FD0A3AB" w14:textId="77CD719C" w:rsidR="00C14EF7" w:rsidRPr="00E42459" w:rsidRDefault="00C14EF7" w:rsidP="008D2D07">
      <w:pPr>
        <w:spacing w:after="0" w:line="240" w:lineRule="auto"/>
        <w:jc w:val="both"/>
        <w:rPr>
          <w:rFonts w:asciiTheme="minorHAnsi" w:hAnsiTheme="minorHAnsi" w:cstheme="minorHAnsi"/>
          <w:color w:val="000000" w:themeColor="text1"/>
          <w:sz w:val="20"/>
          <w:szCs w:val="20"/>
        </w:rPr>
      </w:pPr>
    </w:p>
    <w:sectPr w:rsidR="00C14EF7" w:rsidRPr="00E42459" w:rsidSect="008D2D07">
      <w:footerReference w:type="default" r:id="rId9"/>
      <w:headerReference w:type="first" r:id="rId10"/>
      <w:footerReference w:type="first" r:id="rId11"/>
      <w:pgSz w:w="11906" w:h="16838" w:code="9"/>
      <w:pgMar w:top="1418" w:right="1701" w:bottom="567" w:left="1701" w:header="10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9E1A" w14:textId="77777777" w:rsidR="00BC3E6F" w:rsidRDefault="00BC3E6F" w:rsidP="00583AC9">
      <w:pPr>
        <w:spacing w:after="0" w:line="240" w:lineRule="auto"/>
      </w:pPr>
      <w:r>
        <w:separator/>
      </w:r>
    </w:p>
  </w:endnote>
  <w:endnote w:type="continuationSeparator" w:id="0">
    <w:p w14:paraId="49E6320B" w14:textId="77777777" w:rsidR="00BC3E6F" w:rsidRDefault="00BC3E6F"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E452" w14:textId="11139964"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FC0BEE">
      <w:rPr>
        <w:noProof/>
        <w:sz w:val="14"/>
        <w:szCs w:val="14"/>
      </w:rPr>
      <w:t>4</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FC0BEE">
      <w:rPr>
        <w:noProof/>
        <w:sz w:val="14"/>
        <w:szCs w:val="14"/>
      </w:rPr>
      <w:t>24</w:t>
    </w:r>
    <w:r w:rsidRPr="007925DC">
      <w:rPr>
        <w:sz w:val="14"/>
        <w:szCs w:val="14"/>
      </w:rPr>
      <w:fldChar w:fldCharType="end"/>
    </w:r>
  </w:p>
  <w:p w14:paraId="2762F5FB" w14:textId="77777777" w:rsidR="00481ADF" w:rsidRPr="007925DC" w:rsidRDefault="00481ADF">
    <w:pPr>
      <w:pStyle w:val="Noga"/>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D52E" w14:textId="77777777"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8D4D2" w14:textId="77777777" w:rsidR="00BC3E6F" w:rsidRDefault="00BC3E6F" w:rsidP="00583AC9">
      <w:pPr>
        <w:spacing w:after="0" w:line="240" w:lineRule="auto"/>
      </w:pPr>
      <w:r>
        <w:separator/>
      </w:r>
    </w:p>
  </w:footnote>
  <w:footnote w:type="continuationSeparator" w:id="0">
    <w:p w14:paraId="52902713" w14:textId="77777777" w:rsidR="00BC3E6F" w:rsidRDefault="00BC3E6F" w:rsidP="005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648FBE05" w14:textId="77777777" w:rsidTr="00CB1361">
      <w:tc>
        <w:tcPr>
          <w:tcW w:w="6803" w:type="dxa"/>
          <w:vMerge w:val="restart"/>
        </w:tcPr>
        <w:p w14:paraId="3F6CBDB1"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0D5E11EC" wp14:editId="6CE244A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9B5F549"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2ED9C42E" w14:textId="77777777" w:rsidTr="00CB1361">
      <w:tc>
        <w:tcPr>
          <w:tcW w:w="6803" w:type="dxa"/>
          <w:vMerge/>
          <w:tcBorders>
            <w:right w:val="single" w:sz="4" w:space="0" w:color="auto"/>
          </w:tcBorders>
        </w:tcPr>
        <w:p w14:paraId="7979B11C"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4C8C8392" w14:textId="77777777" w:rsidR="00B504EA" w:rsidRDefault="003A4610" w:rsidP="003A4610">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Mestna uprava</w:t>
          </w:r>
        </w:p>
        <w:p w14:paraId="45A05061" w14:textId="77777777" w:rsidR="003A4610" w:rsidRPr="003A4610" w:rsidRDefault="00B504EA" w:rsidP="003A4610">
          <w:pPr>
            <w:pStyle w:val="Glava"/>
            <w:tabs>
              <w:tab w:val="clear" w:pos="4536"/>
              <w:tab w:val="clear" w:pos="9072"/>
            </w:tabs>
            <w:rPr>
              <w:rFonts w:asciiTheme="minorHAnsi" w:eastAsia="Yu Gothic UI" w:hAnsiTheme="minorHAnsi" w:cstheme="minorHAnsi"/>
              <w:b/>
              <w:sz w:val="20"/>
              <w:szCs w:val="20"/>
            </w:rPr>
          </w:pPr>
          <w:r>
            <w:rPr>
              <w:rFonts w:asciiTheme="minorHAnsi" w:eastAsia="Yu Gothic UI" w:hAnsiTheme="minorHAnsi" w:cstheme="minorHAnsi"/>
              <w:b/>
              <w:sz w:val="16"/>
              <w:szCs w:val="16"/>
            </w:rPr>
            <w:t xml:space="preserve">Urad za okolje in prostor  </w:t>
          </w:r>
          <w:r w:rsidRPr="0091382F">
            <w:rPr>
              <w:rFonts w:asciiTheme="minorHAnsi" w:eastAsia="Yu Gothic UI" w:hAnsiTheme="minorHAnsi" w:cstheme="minorHAnsi"/>
              <w:b/>
              <w:sz w:val="16"/>
              <w:szCs w:val="16"/>
            </w:rPr>
            <w:t xml:space="preserve"> </w:t>
          </w:r>
        </w:p>
        <w:p w14:paraId="323878FF" w14:textId="77777777"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3B86ADB9" w14:textId="77777777"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38C358F1" w14:textId="77777777"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3937DB03" w14:textId="77777777"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7347D420" w14:textId="77777777"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5A1D167" w14:textId="77777777" w:rsidR="0060126D" w:rsidRDefault="0060126D" w:rsidP="00032169">
    <w:pPr>
      <w:pStyle w:val="Glava"/>
      <w:tabs>
        <w:tab w:val="clear" w:pos="4536"/>
        <w:tab w:val="clear" w:pos="9072"/>
      </w:tabs>
      <w:rPr>
        <w:rFonts w:asciiTheme="minorHAnsi" w:eastAsia="Yu Gothic" w:hAnsiTheme="minorHAnsi" w:cstheme="minorHAnsi"/>
        <w:sz w:val="14"/>
        <w:szCs w:val="14"/>
      </w:rPr>
    </w:pPr>
  </w:p>
  <w:p w14:paraId="43BEF186"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5FE"/>
    <w:multiLevelType w:val="multilevel"/>
    <w:tmpl w:val="C1D8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13F5"/>
    <w:multiLevelType w:val="hybridMultilevel"/>
    <w:tmpl w:val="9BE414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D521CD"/>
    <w:multiLevelType w:val="hybridMultilevel"/>
    <w:tmpl w:val="CAD01494"/>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FEA2D79"/>
    <w:multiLevelType w:val="hybridMultilevel"/>
    <w:tmpl w:val="898C5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CD08DA"/>
    <w:multiLevelType w:val="hybridMultilevel"/>
    <w:tmpl w:val="8E22182C"/>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1D302E3"/>
    <w:multiLevelType w:val="multilevel"/>
    <w:tmpl w:val="C4CA0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15541"/>
    <w:multiLevelType w:val="hybridMultilevel"/>
    <w:tmpl w:val="DC4A81BC"/>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8E4522"/>
    <w:multiLevelType w:val="hybridMultilevel"/>
    <w:tmpl w:val="E7C64992"/>
    <w:lvl w:ilvl="0" w:tplc="33327E1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94114"/>
    <w:multiLevelType w:val="hybridMultilevel"/>
    <w:tmpl w:val="C71283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7F7FF7"/>
    <w:multiLevelType w:val="hybridMultilevel"/>
    <w:tmpl w:val="F8AC6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D42D29"/>
    <w:multiLevelType w:val="hybridMultilevel"/>
    <w:tmpl w:val="292030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DA0542"/>
    <w:multiLevelType w:val="hybridMultilevel"/>
    <w:tmpl w:val="A78AFAA6"/>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23DC550F"/>
    <w:multiLevelType w:val="hybridMultilevel"/>
    <w:tmpl w:val="B560A39E"/>
    <w:lvl w:ilvl="0" w:tplc="0424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6746A68"/>
    <w:multiLevelType w:val="hybridMultilevel"/>
    <w:tmpl w:val="ADD68EF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F01B36"/>
    <w:multiLevelType w:val="hybridMultilevel"/>
    <w:tmpl w:val="48BE3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AD1713"/>
    <w:multiLevelType w:val="hybridMultilevel"/>
    <w:tmpl w:val="DFE4AB72"/>
    <w:lvl w:ilvl="0" w:tplc="04240001">
      <w:start w:val="1"/>
      <w:numFmt w:val="bullet"/>
      <w:lvlText w:val=""/>
      <w:lvlJc w:val="left"/>
      <w:pPr>
        <w:ind w:left="720" w:hanging="360"/>
      </w:pPr>
      <w:rPr>
        <w:rFonts w:ascii="Symbol" w:hAnsi="Symbol" w:hint="default"/>
      </w:rPr>
    </w:lvl>
    <w:lvl w:ilvl="1" w:tplc="40429A98">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0953FA"/>
    <w:multiLevelType w:val="hybridMultilevel"/>
    <w:tmpl w:val="B164C5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780824"/>
    <w:multiLevelType w:val="hybridMultilevel"/>
    <w:tmpl w:val="ED0693EE"/>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375C0A46"/>
    <w:multiLevelType w:val="hybridMultilevel"/>
    <w:tmpl w:val="30EE8AB0"/>
    <w:lvl w:ilvl="0" w:tplc="CA9A170A">
      <w:numFmt w:val="bullet"/>
      <w:lvlText w:val="-"/>
      <w:lvlJc w:val="left"/>
      <w:pPr>
        <w:ind w:left="720" w:hanging="360"/>
      </w:pPr>
      <w:rPr>
        <w:rFonts w:ascii="Trebuchet MS" w:eastAsiaTheme="minorHAnsi" w:hAnsi="Trebuchet M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40210593"/>
    <w:multiLevelType w:val="hybridMultilevel"/>
    <w:tmpl w:val="36AA86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E67E10"/>
    <w:multiLevelType w:val="hybridMultilevel"/>
    <w:tmpl w:val="0854E9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612F28"/>
    <w:multiLevelType w:val="hybridMultilevel"/>
    <w:tmpl w:val="A38A8C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07088E"/>
    <w:multiLevelType w:val="hybridMultilevel"/>
    <w:tmpl w:val="E0047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A26279"/>
    <w:multiLevelType w:val="hybridMultilevel"/>
    <w:tmpl w:val="6792A6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9C1153F"/>
    <w:multiLevelType w:val="hybridMultilevel"/>
    <w:tmpl w:val="906892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8A3AAD"/>
    <w:multiLevelType w:val="hybridMultilevel"/>
    <w:tmpl w:val="5C3A96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A954E3"/>
    <w:multiLevelType w:val="hybridMultilevel"/>
    <w:tmpl w:val="A044E62E"/>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5F3B21C6"/>
    <w:multiLevelType w:val="hybridMultilevel"/>
    <w:tmpl w:val="BA863446"/>
    <w:lvl w:ilvl="0" w:tplc="40429A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B5780"/>
    <w:multiLevelType w:val="multilevel"/>
    <w:tmpl w:val="556A3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23672EA"/>
    <w:multiLevelType w:val="hybridMultilevel"/>
    <w:tmpl w:val="9950F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E38CB"/>
    <w:multiLevelType w:val="hybridMultilevel"/>
    <w:tmpl w:val="52FE6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3D4176"/>
    <w:multiLevelType w:val="hybridMultilevel"/>
    <w:tmpl w:val="16A40F40"/>
    <w:lvl w:ilvl="0" w:tplc="0424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6E7665DF"/>
    <w:multiLevelType w:val="hybridMultilevel"/>
    <w:tmpl w:val="6BE6CF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51A3841"/>
    <w:multiLevelType w:val="hybridMultilevel"/>
    <w:tmpl w:val="BCCEE1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8"/>
  </w:num>
  <w:num w:numId="4">
    <w:abstractNumId w:val="21"/>
  </w:num>
  <w:num w:numId="5">
    <w:abstractNumId w:val="10"/>
  </w:num>
  <w:num w:numId="6">
    <w:abstractNumId w:val="16"/>
  </w:num>
  <w:num w:numId="7">
    <w:abstractNumId w:val="5"/>
  </w:num>
  <w:num w:numId="8">
    <w:abstractNumId w:val="0"/>
  </w:num>
  <w:num w:numId="9">
    <w:abstractNumId w:val="19"/>
  </w:num>
  <w:num w:numId="10">
    <w:abstractNumId w:val="32"/>
  </w:num>
  <w:num w:numId="11">
    <w:abstractNumId w:val="13"/>
  </w:num>
  <w:num w:numId="12">
    <w:abstractNumId w:val="8"/>
  </w:num>
  <w:num w:numId="13">
    <w:abstractNumId w:val="7"/>
  </w:num>
  <w:num w:numId="14">
    <w:abstractNumId w:val="6"/>
  </w:num>
  <w:num w:numId="15">
    <w:abstractNumId w:val="15"/>
  </w:num>
  <w:num w:numId="16">
    <w:abstractNumId w:val="30"/>
  </w:num>
  <w:num w:numId="17">
    <w:abstractNumId w:val="14"/>
  </w:num>
  <w:num w:numId="18">
    <w:abstractNumId w:val="27"/>
  </w:num>
  <w:num w:numId="19">
    <w:abstractNumId w:val="20"/>
  </w:num>
  <w:num w:numId="20">
    <w:abstractNumId w:val="25"/>
  </w:num>
  <w:num w:numId="21">
    <w:abstractNumId w:val="23"/>
  </w:num>
  <w:num w:numId="22">
    <w:abstractNumId w:val="22"/>
  </w:num>
  <w:num w:numId="23">
    <w:abstractNumId w:val="26"/>
  </w:num>
  <w:num w:numId="24">
    <w:abstractNumId w:val="29"/>
  </w:num>
  <w:num w:numId="25">
    <w:abstractNumId w:val="9"/>
  </w:num>
  <w:num w:numId="26">
    <w:abstractNumId w:val="31"/>
  </w:num>
  <w:num w:numId="27">
    <w:abstractNumId w:val="11"/>
  </w:num>
  <w:num w:numId="28">
    <w:abstractNumId w:val="17"/>
  </w:num>
  <w:num w:numId="29">
    <w:abstractNumId w:val="4"/>
  </w:num>
  <w:num w:numId="30">
    <w:abstractNumId w:val="2"/>
  </w:num>
  <w:num w:numId="31">
    <w:abstractNumId w:val="3"/>
  </w:num>
  <w:num w:numId="32">
    <w:abstractNumId w:val="33"/>
  </w:num>
  <w:num w:numId="33">
    <w:abstractNumId w:val="24"/>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7CBF"/>
    <w:rsid w:val="000237CF"/>
    <w:rsid w:val="00025551"/>
    <w:rsid w:val="00030B50"/>
    <w:rsid w:val="00031076"/>
    <w:rsid w:val="00032169"/>
    <w:rsid w:val="00042B39"/>
    <w:rsid w:val="00043F90"/>
    <w:rsid w:val="00055EFE"/>
    <w:rsid w:val="00056F2A"/>
    <w:rsid w:val="00064DEA"/>
    <w:rsid w:val="00073AB3"/>
    <w:rsid w:val="00076081"/>
    <w:rsid w:val="000765D5"/>
    <w:rsid w:val="00080190"/>
    <w:rsid w:val="00083B57"/>
    <w:rsid w:val="00084928"/>
    <w:rsid w:val="00094EA8"/>
    <w:rsid w:val="000A1206"/>
    <w:rsid w:val="000B1F65"/>
    <w:rsid w:val="000B3F72"/>
    <w:rsid w:val="000B6D76"/>
    <w:rsid w:val="000C093F"/>
    <w:rsid w:val="000C550D"/>
    <w:rsid w:val="000C6C41"/>
    <w:rsid w:val="000D0FF9"/>
    <w:rsid w:val="000D7974"/>
    <w:rsid w:val="000D7DF9"/>
    <w:rsid w:val="000E0323"/>
    <w:rsid w:val="000E0336"/>
    <w:rsid w:val="000E0B2C"/>
    <w:rsid w:val="000E2778"/>
    <w:rsid w:val="000E739F"/>
    <w:rsid w:val="00100AAD"/>
    <w:rsid w:val="00106D29"/>
    <w:rsid w:val="00106EB4"/>
    <w:rsid w:val="0011381A"/>
    <w:rsid w:val="001210C4"/>
    <w:rsid w:val="00130D1C"/>
    <w:rsid w:val="00131A52"/>
    <w:rsid w:val="0013663E"/>
    <w:rsid w:val="00140D2A"/>
    <w:rsid w:val="00155474"/>
    <w:rsid w:val="0016256A"/>
    <w:rsid w:val="00166619"/>
    <w:rsid w:val="0017108F"/>
    <w:rsid w:val="001742F2"/>
    <w:rsid w:val="001758EA"/>
    <w:rsid w:val="0018204D"/>
    <w:rsid w:val="001841CB"/>
    <w:rsid w:val="00185B24"/>
    <w:rsid w:val="00186C01"/>
    <w:rsid w:val="00187304"/>
    <w:rsid w:val="0019193D"/>
    <w:rsid w:val="0019477C"/>
    <w:rsid w:val="0019593D"/>
    <w:rsid w:val="001A07D2"/>
    <w:rsid w:val="001A19A9"/>
    <w:rsid w:val="001A2FBD"/>
    <w:rsid w:val="001A3744"/>
    <w:rsid w:val="001A57A4"/>
    <w:rsid w:val="001A6BF4"/>
    <w:rsid w:val="001A7BAB"/>
    <w:rsid w:val="001C646D"/>
    <w:rsid w:val="001C7C2E"/>
    <w:rsid w:val="001D26C6"/>
    <w:rsid w:val="001D6133"/>
    <w:rsid w:val="001D7875"/>
    <w:rsid w:val="001E284B"/>
    <w:rsid w:val="001F0469"/>
    <w:rsid w:val="001F4957"/>
    <w:rsid w:val="001F5B03"/>
    <w:rsid w:val="002023B5"/>
    <w:rsid w:val="00202883"/>
    <w:rsid w:val="00205EB0"/>
    <w:rsid w:val="00206B01"/>
    <w:rsid w:val="0021283A"/>
    <w:rsid w:val="00213B94"/>
    <w:rsid w:val="00215FC9"/>
    <w:rsid w:val="0021734C"/>
    <w:rsid w:val="002303EC"/>
    <w:rsid w:val="002355DE"/>
    <w:rsid w:val="0023795E"/>
    <w:rsid w:val="002458EA"/>
    <w:rsid w:val="00245998"/>
    <w:rsid w:val="00255C48"/>
    <w:rsid w:val="00261940"/>
    <w:rsid w:val="0026725C"/>
    <w:rsid w:val="00272B0C"/>
    <w:rsid w:val="002738CA"/>
    <w:rsid w:val="00273B35"/>
    <w:rsid w:val="0027670B"/>
    <w:rsid w:val="00277746"/>
    <w:rsid w:val="0028157B"/>
    <w:rsid w:val="0028636C"/>
    <w:rsid w:val="00291889"/>
    <w:rsid w:val="00292D76"/>
    <w:rsid w:val="002A39D7"/>
    <w:rsid w:val="002A6547"/>
    <w:rsid w:val="002A7ADE"/>
    <w:rsid w:val="002B3436"/>
    <w:rsid w:val="002C23F5"/>
    <w:rsid w:val="002C468D"/>
    <w:rsid w:val="002C6893"/>
    <w:rsid w:val="002C6946"/>
    <w:rsid w:val="002C7539"/>
    <w:rsid w:val="002D76F8"/>
    <w:rsid w:val="002E2E1B"/>
    <w:rsid w:val="002E4EE6"/>
    <w:rsid w:val="002E6F0A"/>
    <w:rsid w:val="002F34A9"/>
    <w:rsid w:val="002F47CE"/>
    <w:rsid w:val="002F5363"/>
    <w:rsid w:val="002F78F0"/>
    <w:rsid w:val="00303BA3"/>
    <w:rsid w:val="00311F03"/>
    <w:rsid w:val="0031620C"/>
    <w:rsid w:val="00321596"/>
    <w:rsid w:val="0032323E"/>
    <w:rsid w:val="003233A1"/>
    <w:rsid w:val="00323CC4"/>
    <w:rsid w:val="003349A6"/>
    <w:rsid w:val="0033521F"/>
    <w:rsid w:val="00336104"/>
    <w:rsid w:val="003435E1"/>
    <w:rsid w:val="0035144A"/>
    <w:rsid w:val="00351A59"/>
    <w:rsid w:val="0035257B"/>
    <w:rsid w:val="00360E7E"/>
    <w:rsid w:val="0036122C"/>
    <w:rsid w:val="00364C3B"/>
    <w:rsid w:val="00373A55"/>
    <w:rsid w:val="00375F4B"/>
    <w:rsid w:val="00381116"/>
    <w:rsid w:val="003869A7"/>
    <w:rsid w:val="00391F79"/>
    <w:rsid w:val="00394F9C"/>
    <w:rsid w:val="003A0ED1"/>
    <w:rsid w:val="003A4610"/>
    <w:rsid w:val="003B5769"/>
    <w:rsid w:val="003B6332"/>
    <w:rsid w:val="003B7D5C"/>
    <w:rsid w:val="003C2BC4"/>
    <w:rsid w:val="003C63AC"/>
    <w:rsid w:val="003D6F67"/>
    <w:rsid w:val="003D7868"/>
    <w:rsid w:val="003E0B47"/>
    <w:rsid w:val="003E2D4F"/>
    <w:rsid w:val="003E4BC8"/>
    <w:rsid w:val="003E60D5"/>
    <w:rsid w:val="003E70EA"/>
    <w:rsid w:val="003E79E1"/>
    <w:rsid w:val="003F0043"/>
    <w:rsid w:val="003F3831"/>
    <w:rsid w:val="003F51C9"/>
    <w:rsid w:val="00412F3E"/>
    <w:rsid w:val="00416290"/>
    <w:rsid w:val="00416F77"/>
    <w:rsid w:val="00421D0F"/>
    <w:rsid w:val="00423DA6"/>
    <w:rsid w:val="00431965"/>
    <w:rsid w:val="004359A6"/>
    <w:rsid w:val="004476FA"/>
    <w:rsid w:val="00454CB2"/>
    <w:rsid w:val="00455A5C"/>
    <w:rsid w:val="00457A96"/>
    <w:rsid w:val="00461C8E"/>
    <w:rsid w:val="004635A0"/>
    <w:rsid w:val="0046781A"/>
    <w:rsid w:val="00472FD1"/>
    <w:rsid w:val="004749EE"/>
    <w:rsid w:val="00475850"/>
    <w:rsid w:val="004805A8"/>
    <w:rsid w:val="00481ADF"/>
    <w:rsid w:val="00486DC7"/>
    <w:rsid w:val="004903BE"/>
    <w:rsid w:val="00492271"/>
    <w:rsid w:val="00493418"/>
    <w:rsid w:val="004944F4"/>
    <w:rsid w:val="00496B05"/>
    <w:rsid w:val="004A1192"/>
    <w:rsid w:val="004A34E3"/>
    <w:rsid w:val="004A7175"/>
    <w:rsid w:val="004B3E92"/>
    <w:rsid w:val="004C1A46"/>
    <w:rsid w:val="004C3C6A"/>
    <w:rsid w:val="004C44A9"/>
    <w:rsid w:val="004D28CD"/>
    <w:rsid w:val="004D297C"/>
    <w:rsid w:val="004D2EB3"/>
    <w:rsid w:val="004D62C5"/>
    <w:rsid w:val="004E58E9"/>
    <w:rsid w:val="004F047C"/>
    <w:rsid w:val="004F1A1C"/>
    <w:rsid w:val="004F280C"/>
    <w:rsid w:val="004F2C29"/>
    <w:rsid w:val="0050393C"/>
    <w:rsid w:val="00510B2D"/>
    <w:rsid w:val="0052157D"/>
    <w:rsid w:val="00527681"/>
    <w:rsid w:val="0052791E"/>
    <w:rsid w:val="00530D79"/>
    <w:rsid w:val="00536BB6"/>
    <w:rsid w:val="005439C9"/>
    <w:rsid w:val="005441BA"/>
    <w:rsid w:val="005617E5"/>
    <w:rsid w:val="00573EA2"/>
    <w:rsid w:val="00580B16"/>
    <w:rsid w:val="00582B78"/>
    <w:rsid w:val="00583AC9"/>
    <w:rsid w:val="0059417E"/>
    <w:rsid w:val="005A0101"/>
    <w:rsid w:val="005A21A9"/>
    <w:rsid w:val="005A35D5"/>
    <w:rsid w:val="005B2F03"/>
    <w:rsid w:val="005B6379"/>
    <w:rsid w:val="005C1BD4"/>
    <w:rsid w:val="005C3FA4"/>
    <w:rsid w:val="005C4D41"/>
    <w:rsid w:val="005D29CB"/>
    <w:rsid w:val="005D2CDA"/>
    <w:rsid w:val="005D2DBE"/>
    <w:rsid w:val="005D33AF"/>
    <w:rsid w:val="005D70F4"/>
    <w:rsid w:val="005F3D9C"/>
    <w:rsid w:val="005F3F80"/>
    <w:rsid w:val="0060126D"/>
    <w:rsid w:val="006014FE"/>
    <w:rsid w:val="00602255"/>
    <w:rsid w:val="00607ABF"/>
    <w:rsid w:val="00611FE2"/>
    <w:rsid w:val="00615F54"/>
    <w:rsid w:val="00616881"/>
    <w:rsid w:val="00630F5A"/>
    <w:rsid w:val="00634512"/>
    <w:rsid w:val="0063463F"/>
    <w:rsid w:val="006359BA"/>
    <w:rsid w:val="00644CE8"/>
    <w:rsid w:val="0064762E"/>
    <w:rsid w:val="006610A2"/>
    <w:rsid w:val="006712B4"/>
    <w:rsid w:val="00671493"/>
    <w:rsid w:val="0067257E"/>
    <w:rsid w:val="00677661"/>
    <w:rsid w:val="00680BCB"/>
    <w:rsid w:val="00681781"/>
    <w:rsid w:val="00682E78"/>
    <w:rsid w:val="00684105"/>
    <w:rsid w:val="00693EC5"/>
    <w:rsid w:val="006941DC"/>
    <w:rsid w:val="00696C40"/>
    <w:rsid w:val="00697DB8"/>
    <w:rsid w:val="006A0167"/>
    <w:rsid w:val="006A4E6B"/>
    <w:rsid w:val="006A5210"/>
    <w:rsid w:val="006B3E2C"/>
    <w:rsid w:val="006C29CF"/>
    <w:rsid w:val="006C57D7"/>
    <w:rsid w:val="006C7727"/>
    <w:rsid w:val="006D4653"/>
    <w:rsid w:val="006D5BFC"/>
    <w:rsid w:val="006D6C6A"/>
    <w:rsid w:val="006E2575"/>
    <w:rsid w:val="006E2B54"/>
    <w:rsid w:val="006F101F"/>
    <w:rsid w:val="006F76B4"/>
    <w:rsid w:val="00700A05"/>
    <w:rsid w:val="00702359"/>
    <w:rsid w:val="007060F7"/>
    <w:rsid w:val="00713195"/>
    <w:rsid w:val="0071667C"/>
    <w:rsid w:val="00720D43"/>
    <w:rsid w:val="00722865"/>
    <w:rsid w:val="0073025B"/>
    <w:rsid w:val="00730E95"/>
    <w:rsid w:val="007334A7"/>
    <w:rsid w:val="00741A0C"/>
    <w:rsid w:val="00743003"/>
    <w:rsid w:val="00743B73"/>
    <w:rsid w:val="00743C84"/>
    <w:rsid w:val="00752205"/>
    <w:rsid w:val="007536B8"/>
    <w:rsid w:val="0076378F"/>
    <w:rsid w:val="00763945"/>
    <w:rsid w:val="007720AC"/>
    <w:rsid w:val="007925DC"/>
    <w:rsid w:val="007942D5"/>
    <w:rsid w:val="007B0677"/>
    <w:rsid w:val="007B2065"/>
    <w:rsid w:val="007C10F0"/>
    <w:rsid w:val="007C23F8"/>
    <w:rsid w:val="007C46A7"/>
    <w:rsid w:val="007C4A3D"/>
    <w:rsid w:val="007D1E7D"/>
    <w:rsid w:val="007D234A"/>
    <w:rsid w:val="007D3BD9"/>
    <w:rsid w:val="007D4A91"/>
    <w:rsid w:val="007E6325"/>
    <w:rsid w:val="007E7DBE"/>
    <w:rsid w:val="008043F3"/>
    <w:rsid w:val="008054EC"/>
    <w:rsid w:val="00811C41"/>
    <w:rsid w:val="00822A59"/>
    <w:rsid w:val="00827D53"/>
    <w:rsid w:val="00832CBE"/>
    <w:rsid w:val="008361CC"/>
    <w:rsid w:val="0083723D"/>
    <w:rsid w:val="008504B5"/>
    <w:rsid w:val="00851630"/>
    <w:rsid w:val="0085182B"/>
    <w:rsid w:val="00861FAF"/>
    <w:rsid w:val="008621F3"/>
    <w:rsid w:val="0086583C"/>
    <w:rsid w:val="008670DF"/>
    <w:rsid w:val="008A32ED"/>
    <w:rsid w:val="008A50B0"/>
    <w:rsid w:val="008B41DF"/>
    <w:rsid w:val="008C0B37"/>
    <w:rsid w:val="008C35B5"/>
    <w:rsid w:val="008C6E48"/>
    <w:rsid w:val="008C6FA6"/>
    <w:rsid w:val="008D29DC"/>
    <w:rsid w:val="008D2D07"/>
    <w:rsid w:val="008D4409"/>
    <w:rsid w:val="008D5C11"/>
    <w:rsid w:val="008D648A"/>
    <w:rsid w:val="008E6E99"/>
    <w:rsid w:val="009131BF"/>
    <w:rsid w:val="00914EC4"/>
    <w:rsid w:val="009177DD"/>
    <w:rsid w:val="00925214"/>
    <w:rsid w:val="00927A24"/>
    <w:rsid w:val="00927C79"/>
    <w:rsid w:val="00932FEE"/>
    <w:rsid w:val="009337BD"/>
    <w:rsid w:val="00934B1A"/>
    <w:rsid w:val="009357FA"/>
    <w:rsid w:val="00943D61"/>
    <w:rsid w:val="009457D7"/>
    <w:rsid w:val="0095327B"/>
    <w:rsid w:val="0095627A"/>
    <w:rsid w:val="0095693F"/>
    <w:rsid w:val="009602CF"/>
    <w:rsid w:val="009675A5"/>
    <w:rsid w:val="00970F28"/>
    <w:rsid w:val="0097226E"/>
    <w:rsid w:val="009736F9"/>
    <w:rsid w:val="00974617"/>
    <w:rsid w:val="00975394"/>
    <w:rsid w:val="009821ED"/>
    <w:rsid w:val="00992D27"/>
    <w:rsid w:val="009970DC"/>
    <w:rsid w:val="00997DC1"/>
    <w:rsid w:val="009A368D"/>
    <w:rsid w:val="009A7C07"/>
    <w:rsid w:val="009C008E"/>
    <w:rsid w:val="009C244A"/>
    <w:rsid w:val="009C52C0"/>
    <w:rsid w:val="009C7C1A"/>
    <w:rsid w:val="009C7DD2"/>
    <w:rsid w:val="009D2EC4"/>
    <w:rsid w:val="009E5942"/>
    <w:rsid w:val="00A044EE"/>
    <w:rsid w:val="00A118FE"/>
    <w:rsid w:val="00A11B7F"/>
    <w:rsid w:val="00A11E4D"/>
    <w:rsid w:val="00A1416A"/>
    <w:rsid w:val="00A16A6F"/>
    <w:rsid w:val="00A21AC5"/>
    <w:rsid w:val="00A23CCC"/>
    <w:rsid w:val="00A31444"/>
    <w:rsid w:val="00A3186F"/>
    <w:rsid w:val="00A42AEF"/>
    <w:rsid w:val="00A465E8"/>
    <w:rsid w:val="00A46E30"/>
    <w:rsid w:val="00A55F6E"/>
    <w:rsid w:val="00A62E3B"/>
    <w:rsid w:val="00A64E94"/>
    <w:rsid w:val="00A74B88"/>
    <w:rsid w:val="00A77312"/>
    <w:rsid w:val="00A81FEA"/>
    <w:rsid w:val="00A85803"/>
    <w:rsid w:val="00A85D1A"/>
    <w:rsid w:val="00A8625E"/>
    <w:rsid w:val="00A87E49"/>
    <w:rsid w:val="00A91C0B"/>
    <w:rsid w:val="00A97689"/>
    <w:rsid w:val="00AB0CCB"/>
    <w:rsid w:val="00AB236D"/>
    <w:rsid w:val="00AB43D3"/>
    <w:rsid w:val="00AB4DDE"/>
    <w:rsid w:val="00AC2412"/>
    <w:rsid w:val="00AC2F05"/>
    <w:rsid w:val="00AC7DEC"/>
    <w:rsid w:val="00AE2C85"/>
    <w:rsid w:val="00AE378E"/>
    <w:rsid w:val="00AE410F"/>
    <w:rsid w:val="00AE46AD"/>
    <w:rsid w:val="00AE57BF"/>
    <w:rsid w:val="00AE695A"/>
    <w:rsid w:val="00AF1ABE"/>
    <w:rsid w:val="00AF22A2"/>
    <w:rsid w:val="00B0057D"/>
    <w:rsid w:val="00B030CA"/>
    <w:rsid w:val="00B30D1B"/>
    <w:rsid w:val="00B30E87"/>
    <w:rsid w:val="00B4434D"/>
    <w:rsid w:val="00B455E4"/>
    <w:rsid w:val="00B47C30"/>
    <w:rsid w:val="00B504EA"/>
    <w:rsid w:val="00B5594D"/>
    <w:rsid w:val="00B57C91"/>
    <w:rsid w:val="00B62441"/>
    <w:rsid w:val="00B761CE"/>
    <w:rsid w:val="00B80F1C"/>
    <w:rsid w:val="00B83F49"/>
    <w:rsid w:val="00B865B4"/>
    <w:rsid w:val="00B9187F"/>
    <w:rsid w:val="00BA477D"/>
    <w:rsid w:val="00BB13D8"/>
    <w:rsid w:val="00BC015F"/>
    <w:rsid w:val="00BC3E6F"/>
    <w:rsid w:val="00BC50C9"/>
    <w:rsid w:val="00BD2C03"/>
    <w:rsid w:val="00BD44CD"/>
    <w:rsid w:val="00BD7B5B"/>
    <w:rsid w:val="00BE063A"/>
    <w:rsid w:val="00BE299D"/>
    <w:rsid w:val="00BE2DF8"/>
    <w:rsid w:val="00BF0ABF"/>
    <w:rsid w:val="00BF400C"/>
    <w:rsid w:val="00BF43A9"/>
    <w:rsid w:val="00C04D0E"/>
    <w:rsid w:val="00C052D1"/>
    <w:rsid w:val="00C132F1"/>
    <w:rsid w:val="00C14EF7"/>
    <w:rsid w:val="00C1534A"/>
    <w:rsid w:val="00C16C20"/>
    <w:rsid w:val="00C17DF8"/>
    <w:rsid w:val="00C30C56"/>
    <w:rsid w:val="00C33BD0"/>
    <w:rsid w:val="00C34E58"/>
    <w:rsid w:val="00C373A9"/>
    <w:rsid w:val="00C44876"/>
    <w:rsid w:val="00C45687"/>
    <w:rsid w:val="00C478BC"/>
    <w:rsid w:val="00C505E8"/>
    <w:rsid w:val="00C51235"/>
    <w:rsid w:val="00C53544"/>
    <w:rsid w:val="00C542B2"/>
    <w:rsid w:val="00C568C1"/>
    <w:rsid w:val="00C647C8"/>
    <w:rsid w:val="00C70F74"/>
    <w:rsid w:val="00C71A62"/>
    <w:rsid w:val="00C73258"/>
    <w:rsid w:val="00C74912"/>
    <w:rsid w:val="00C91331"/>
    <w:rsid w:val="00C95210"/>
    <w:rsid w:val="00CA5FA8"/>
    <w:rsid w:val="00CA636A"/>
    <w:rsid w:val="00CB1361"/>
    <w:rsid w:val="00CB6193"/>
    <w:rsid w:val="00CB7D67"/>
    <w:rsid w:val="00CC67C8"/>
    <w:rsid w:val="00CD13D3"/>
    <w:rsid w:val="00CD2B12"/>
    <w:rsid w:val="00CD6FD9"/>
    <w:rsid w:val="00CE5E3C"/>
    <w:rsid w:val="00CE6F45"/>
    <w:rsid w:val="00D01845"/>
    <w:rsid w:val="00D124D6"/>
    <w:rsid w:val="00D173AC"/>
    <w:rsid w:val="00D247F2"/>
    <w:rsid w:val="00D411F0"/>
    <w:rsid w:val="00D41955"/>
    <w:rsid w:val="00D438BC"/>
    <w:rsid w:val="00D51C21"/>
    <w:rsid w:val="00D62327"/>
    <w:rsid w:val="00D656EE"/>
    <w:rsid w:val="00D65F6E"/>
    <w:rsid w:val="00D7019E"/>
    <w:rsid w:val="00D70FDF"/>
    <w:rsid w:val="00D7341C"/>
    <w:rsid w:val="00D75EA4"/>
    <w:rsid w:val="00D8217C"/>
    <w:rsid w:val="00D876CE"/>
    <w:rsid w:val="00DA1612"/>
    <w:rsid w:val="00DA2068"/>
    <w:rsid w:val="00DA26B7"/>
    <w:rsid w:val="00DA3351"/>
    <w:rsid w:val="00DA44B1"/>
    <w:rsid w:val="00DA4E74"/>
    <w:rsid w:val="00DA6737"/>
    <w:rsid w:val="00DB05D3"/>
    <w:rsid w:val="00DB09D9"/>
    <w:rsid w:val="00DC3B25"/>
    <w:rsid w:val="00DC43B3"/>
    <w:rsid w:val="00DD0238"/>
    <w:rsid w:val="00DE2688"/>
    <w:rsid w:val="00DF56F6"/>
    <w:rsid w:val="00DF575C"/>
    <w:rsid w:val="00E01402"/>
    <w:rsid w:val="00E02B46"/>
    <w:rsid w:val="00E036B7"/>
    <w:rsid w:val="00E040CC"/>
    <w:rsid w:val="00E0554E"/>
    <w:rsid w:val="00E0744E"/>
    <w:rsid w:val="00E23A6B"/>
    <w:rsid w:val="00E272DC"/>
    <w:rsid w:val="00E327A1"/>
    <w:rsid w:val="00E35CAA"/>
    <w:rsid w:val="00E42459"/>
    <w:rsid w:val="00E44779"/>
    <w:rsid w:val="00E54CC9"/>
    <w:rsid w:val="00E5654E"/>
    <w:rsid w:val="00E6037D"/>
    <w:rsid w:val="00E64C4C"/>
    <w:rsid w:val="00E671FF"/>
    <w:rsid w:val="00E71C42"/>
    <w:rsid w:val="00E72EC4"/>
    <w:rsid w:val="00E743B5"/>
    <w:rsid w:val="00E77441"/>
    <w:rsid w:val="00E77DE2"/>
    <w:rsid w:val="00E83A55"/>
    <w:rsid w:val="00E9217A"/>
    <w:rsid w:val="00E92C36"/>
    <w:rsid w:val="00E9507E"/>
    <w:rsid w:val="00EA4D56"/>
    <w:rsid w:val="00EB5847"/>
    <w:rsid w:val="00EC1875"/>
    <w:rsid w:val="00EC65AB"/>
    <w:rsid w:val="00ED1D88"/>
    <w:rsid w:val="00ED584C"/>
    <w:rsid w:val="00ED597D"/>
    <w:rsid w:val="00ED612A"/>
    <w:rsid w:val="00ED684D"/>
    <w:rsid w:val="00ED6C40"/>
    <w:rsid w:val="00EE3CE1"/>
    <w:rsid w:val="00EF3AC6"/>
    <w:rsid w:val="00EF48E0"/>
    <w:rsid w:val="00EF5E4E"/>
    <w:rsid w:val="00EF70C7"/>
    <w:rsid w:val="00EF720B"/>
    <w:rsid w:val="00F014E7"/>
    <w:rsid w:val="00F01F60"/>
    <w:rsid w:val="00F0438B"/>
    <w:rsid w:val="00F12808"/>
    <w:rsid w:val="00F21F7F"/>
    <w:rsid w:val="00F30383"/>
    <w:rsid w:val="00F403AD"/>
    <w:rsid w:val="00F4448D"/>
    <w:rsid w:val="00F44EE1"/>
    <w:rsid w:val="00F47A24"/>
    <w:rsid w:val="00F50B03"/>
    <w:rsid w:val="00F5384A"/>
    <w:rsid w:val="00F57AC8"/>
    <w:rsid w:val="00F63A38"/>
    <w:rsid w:val="00F65409"/>
    <w:rsid w:val="00F72333"/>
    <w:rsid w:val="00F76687"/>
    <w:rsid w:val="00F82DE2"/>
    <w:rsid w:val="00F862C3"/>
    <w:rsid w:val="00F90FD5"/>
    <w:rsid w:val="00F9182D"/>
    <w:rsid w:val="00F92ADB"/>
    <w:rsid w:val="00F94C59"/>
    <w:rsid w:val="00F95891"/>
    <w:rsid w:val="00FA2960"/>
    <w:rsid w:val="00FB55CC"/>
    <w:rsid w:val="00FB5EF7"/>
    <w:rsid w:val="00FC0BEE"/>
    <w:rsid w:val="00FC1ED7"/>
    <w:rsid w:val="00FC5E7E"/>
    <w:rsid w:val="00FC7A21"/>
    <w:rsid w:val="00FE207E"/>
    <w:rsid w:val="00FE7B93"/>
    <w:rsid w:val="00FF36F7"/>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FF2E8"/>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827D53"/>
    <w:pPr>
      <w:keepNext/>
      <w:spacing w:after="0" w:line="240" w:lineRule="auto"/>
      <w:jc w:val="center"/>
      <w:outlineLvl w:val="0"/>
    </w:pPr>
    <w:rPr>
      <w:rFonts w:ascii="Times New Roman" w:hAnsi="Times New Roman"/>
      <w:b/>
      <w:bCs/>
      <w:sz w:val="23"/>
      <w:szCs w:val="24"/>
    </w:rPr>
  </w:style>
  <w:style w:type="paragraph" w:styleId="Naslov2">
    <w:name w:val="heading 2"/>
    <w:basedOn w:val="Navaden"/>
    <w:next w:val="Navaden"/>
    <w:link w:val="Naslov2Znak"/>
    <w:uiPriority w:val="9"/>
    <w:unhideWhenUsed/>
    <w:qFormat/>
    <w:rsid w:val="008D2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D2D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8D2D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8D2D07"/>
    <w:pPr>
      <w:spacing w:before="200" w:after="0"/>
      <w:ind w:left="1008" w:hanging="1008"/>
      <w:outlineLvl w:val="4"/>
    </w:pPr>
    <w:rPr>
      <w:rFonts w:asciiTheme="minorHAnsi" w:eastAsiaTheme="minorEastAsia" w:hAnsiTheme="minorHAnsi" w:cstheme="minorBidi"/>
      <w:smallCaps/>
      <w:color w:val="C45911" w:themeColor="accent2" w:themeShade="BF"/>
      <w:spacing w:val="10"/>
      <w:szCs w:val="26"/>
      <w:lang w:eastAsia="en-US"/>
    </w:rPr>
  </w:style>
  <w:style w:type="paragraph" w:styleId="Naslov6">
    <w:name w:val="heading 6"/>
    <w:basedOn w:val="Navaden"/>
    <w:next w:val="Navaden"/>
    <w:link w:val="Naslov6Znak"/>
    <w:uiPriority w:val="9"/>
    <w:semiHidden/>
    <w:unhideWhenUsed/>
    <w:qFormat/>
    <w:rsid w:val="008D2D07"/>
    <w:pPr>
      <w:spacing w:after="0"/>
      <w:ind w:left="1152" w:hanging="1152"/>
      <w:outlineLvl w:val="5"/>
    </w:pPr>
    <w:rPr>
      <w:rFonts w:asciiTheme="minorHAnsi" w:eastAsiaTheme="minorEastAsia" w:hAnsiTheme="minorHAnsi" w:cstheme="minorBidi"/>
      <w:smallCaps/>
      <w:color w:val="ED7D31" w:themeColor="accent2"/>
      <w:spacing w:val="5"/>
      <w:szCs w:val="20"/>
      <w:lang w:eastAsia="en-US"/>
    </w:rPr>
  </w:style>
  <w:style w:type="paragraph" w:styleId="Naslov7">
    <w:name w:val="heading 7"/>
    <w:basedOn w:val="Navaden"/>
    <w:next w:val="Navaden"/>
    <w:link w:val="Naslov7Znak"/>
    <w:uiPriority w:val="9"/>
    <w:semiHidden/>
    <w:unhideWhenUsed/>
    <w:qFormat/>
    <w:rsid w:val="008D2D07"/>
    <w:pPr>
      <w:spacing w:after="0"/>
      <w:ind w:left="1296" w:hanging="1296"/>
      <w:outlineLvl w:val="6"/>
    </w:pPr>
    <w:rPr>
      <w:rFonts w:asciiTheme="minorHAnsi" w:eastAsiaTheme="minorEastAsia" w:hAnsiTheme="minorHAnsi" w:cstheme="minorBidi"/>
      <w:b/>
      <w:smallCaps/>
      <w:color w:val="ED7D31" w:themeColor="accent2"/>
      <w:spacing w:val="10"/>
      <w:sz w:val="20"/>
      <w:szCs w:val="20"/>
      <w:lang w:eastAsia="en-US"/>
    </w:rPr>
  </w:style>
  <w:style w:type="paragraph" w:styleId="Naslov8">
    <w:name w:val="heading 8"/>
    <w:basedOn w:val="Navaden"/>
    <w:next w:val="Navaden"/>
    <w:link w:val="Naslov8Znak"/>
    <w:uiPriority w:val="9"/>
    <w:semiHidden/>
    <w:unhideWhenUsed/>
    <w:qFormat/>
    <w:rsid w:val="008D2D07"/>
    <w:pPr>
      <w:spacing w:after="0"/>
      <w:ind w:left="1440" w:hanging="1440"/>
      <w:outlineLvl w:val="7"/>
    </w:pPr>
    <w:rPr>
      <w:rFonts w:asciiTheme="minorHAnsi" w:eastAsiaTheme="minorEastAsia" w:hAnsiTheme="minorHAnsi" w:cstheme="minorBidi"/>
      <w:b/>
      <w:i/>
      <w:smallCaps/>
      <w:color w:val="C45911" w:themeColor="accent2" w:themeShade="BF"/>
      <w:sz w:val="20"/>
      <w:szCs w:val="20"/>
      <w:lang w:eastAsia="en-US"/>
    </w:rPr>
  </w:style>
  <w:style w:type="paragraph" w:styleId="Naslov9">
    <w:name w:val="heading 9"/>
    <w:basedOn w:val="Navaden"/>
    <w:next w:val="Navaden"/>
    <w:link w:val="Naslov9Znak"/>
    <w:uiPriority w:val="9"/>
    <w:semiHidden/>
    <w:unhideWhenUsed/>
    <w:qFormat/>
    <w:rsid w:val="008D2D07"/>
    <w:pPr>
      <w:spacing w:after="0"/>
      <w:ind w:left="1584" w:hanging="1584"/>
      <w:outlineLvl w:val="8"/>
    </w:pPr>
    <w:rPr>
      <w:rFonts w:asciiTheme="minorHAnsi" w:eastAsiaTheme="minorEastAsia" w:hAnsiTheme="minorHAnsi" w:cstheme="minorBidi"/>
      <w:b/>
      <w:i/>
      <w:smallCaps/>
      <w:color w:val="823B0B" w:themeColor="accent2" w:themeShade="7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9"/>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character" w:customStyle="1" w:styleId="Naslov2Znak">
    <w:name w:val="Naslov 2 Znak"/>
    <w:basedOn w:val="Privzetapisavaodstavka"/>
    <w:link w:val="Naslov2"/>
    <w:uiPriority w:val="9"/>
    <w:rsid w:val="008D2D07"/>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8D2D0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8D2D07"/>
    <w:rPr>
      <w:rFonts w:asciiTheme="majorHAnsi" w:eastAsiaTheme="majorEastAsia" w:hAnsiTheme="majorHAnsi" w:cstheme="majorBidi"/>
      <w:i/>
      <w:iCs/>
      <w:color w:val="2E74B5" w:themeColor="accent1" w:themeShade="BF"/>
      <w:sz w:val="22"/>
      <w:szCs w:val="22"/>
    </w:rPr>
  </w:style>
  <w:style w:type="character" w:customStyle="1" w:styleId="Naslov5Znak">
    <w:name w:val="Naslov 5 Znak"/>
    <w:basedOn w:val="Privzetapisavaodstavka"/>
    <w:link w:val="Naslov5"/>
    <w:uiPriority w:val="9"/>
    <w:semiHidden/>
    <w:rsid w:val="008D2D07"/>
    <w:rPr>
      <w:rFonts w:asciiTheme="minorHAnsi" w:eastAsiaTheme="minorEastAsia" w:hAnsiTheme="minorHAnsi" w:cstheme="minorBidi"/>
      <w:smallCaps/>
      <w:color w:val="C45911" w:themeColor="accent2" w:themeShade="BF"/>
      <w:spacing w:val="10"/>
      <w:sz w:val="22"/>
      <w:szCs w:val="26"/>
      <w:lang w:eastAsia="en-US"/>
    </w:rPr>
  </w:style>
  <w:style w:type="character" w:customStyle="1" w:styleId="Naslov6Znak">
    <w:name w:val="Naslov 6 Znak"/>
    <w:basedOn w:val="Privzetapisavaodstavka"/>
    <w:link w:val="Naslov6"/>
    <w:uiPriority w:val="9"/>
    <w:semiHidden/>
    <w:rsid w:val="008D2D07"/>
    <w:rPr>
      <w:rFonts w:asciiTheme="minorHAnsi" w:eastAsiaTheme="minorEastAsia" w:hAnsiTheme="minorHAnsi" w:cstheme="minorBidi"/>
      <w:smallCaps/>
      <w:color w:val="ED7D31" w:themeColor="accent2"/>
      <w:spacing w:val="5"/>
      <w:sz w:val="22"/>
      <w:lang w:eastAsia="en-US"/>
    </w:rPr>
  </w:style>
  <w:style w:type="character" w:customStyle="1" w:styleId="Naslov7Znak">
    <w:name w:val="Naslov 7 Znak"/>
    <w:basedOn w:val="Privzetapisavaodstavka"/>
    <w:link w:val="Naslov7"/>
    <w:uiPriority w:val="9"/>
    <w:semiHidden/>
    <w:rsid w:val="008D2D07"/>
    <w:rPr>
      <w:rFonts w:asciiTheme="minorHAnsi" w:eastAsiaTheme="minorEastAsia" w:hAnsiTheme="minorHAnsi" w:cstheme="minorBidi"/>
      <w:b/>
      <w:smallCaps/>
      <w:color w:val="ED7D31" w:themeColor="accent2"/>
      <w:spacing w:val="10"/>
      <w:lang w:eastAsia="en-US"/>
    </w:rPr>
  </w:style>
  <w:style w:type="character" w:customStyle="1" w:styleId="Naslov8Znak">
    <w:name w:val="Naslov 8 Znak"/>
    <w:basedOn w:val="Privzetapisavaodstavka"/>
    <w:link w:val="Naslov8"/>
    <w:uiPriority w:val="9"/>
    <w:semiHidden/>
    <w:rsid w:val="008D2D07"/>
    <w:rPr>
      <w:rFonts w:asciiTheme="minorHAnsi" w:eastAsiaTheme="minorEastAsia" w:hAnsiTheme="minorHAnsi" w:cstheme="minorBidi"/>
      <w:b/>
      <w:i/>
      <w:smallCaps/>
      <w:color w:val="C45911" w:themeColor="accent2" w:themeShade="BF"/>
      <w:lang w:eastAsia="en-US"/>
    </w:rPr>
  </w:style>
  <w:style w:type="character" w:customStyle="1" w:styleId="Naslov9Znak">
    <w:name w:val="Naslov 9 Znak"/>
    <w:basedOn w:val="Privzetapisavaodstavka"/>
    <w:link w:val="Naslov9"/>
    <w:uiPriority w:val="9"/>
    <w:semiHidden/>
    <w:rsid w:val="008D2D07"/>
    <w:rPr>
      <w:rFonts w:asciiTheme="minorHAnsi" w:eastAsiaTheme="minorEastAsia" w:hAnsiTheme="minorHAnsi" w:cstheme="minorBidi"/>
      <w:b/>
      <w:i/>
      <w:smallCaps/>
      <w:color w:val="823B0B" w:themeColor="accent2" w:themeShade="7F"/>
      <w:lang w:eastAsia="en-US"/>
    </w:rPr>
  </w:style>
  <w:style w:type="character" w:customStyle="1" w:styleId="gmaildefault">
    <w:name w:val="gmail_default"/>
    <w:basedOn w:val="Privzetapisavaodstavka"/>
    <w:rsid w:val="008D2D07"/>
  </w:style>
  <w:style w:type="paragraph" w:styleId="Kazalovsebine1">
    <w:name w:val="toc 1"/>
    <w:basedOn w:val="Navaden"/>
    <w:next w:val="Navaden"/>
    <w:autoRedefine/>
    <w:uiPriority w:val="39"/>
    <w:unhideWhenUsed/>
    <w:rsid w:val="008D2D07"/>
    <w:pPr>
      <w:tabs>
        <w:tab w:val="left" w:pos="440"/>
        <w:tab w:val="right" w:leader="dot" w:pos="9062"/>
      </w:tabs>
      <w:spacing w:before="120" w:after="120"/>
      <w:jc w:val="both"/>
    </w:pPr>
    <w:rPr>
      <w:rFonts w:asciiTheme="minorHAnsi" w:eastAsiaTheme="minorEastAsia" w:hAnsiTheme="minorHAnsi" w:cstheme="minorHAnsi"/>
      <w:b/>
      <w:bCs/>
      <w:caps/>
      <w:sz w:val="20"/>
      <w:szCs w:val="20"/>
      <w:lang w:eastAsia="en-US"/>
    </w:rPr>
  </w:style>
  <w:style w:type="paragraph" w:styleId="Kazalovsebine2">
    <w:name w:val="toc 2"/>
    <w:basedOn w:val="Navaden"/>
    <w:next w:val="Navaden"/>
    <w:autoRedefine/>
    <w:uiPriority w:val="39"/>
    <w:unhideWhenUsed/>
    <w:rsid w:val="008D2D07"/>
    <w:pPr>
      <w:spacing w:after="0"/>
      <w:ind w:left="220"/>
      <w:jc w:val="both"/>
    </w:pPr>
    <w:rPr>
      <w:rFonts w:asciiTheme="minorHAnsi" w:eastAsiaTheme="minorEastAsia" w:hAnsiTheme="minorHAnsi" w:cstheme="minorHAnsi"/>
      <w:smallCaps/>
      <w:sz w:val="20"/>
      <w:szCs w:val="20"/>
      <w:lang w:eastAsia="en-US"/>
    </w:rPr>
  </w:style>
  <w:style w:type="paragraph" w:styleId="Kazalovsebine3">
    <w:name w:val="toc 3"/>
    <w:basedOn w:val="Navaden"/>
    <w:next w:val="Navaden"/>
    <w:autoRedefine/>
    <w:uiPriority w:val="39"/>
    <w:unhideWhenUsed/>
    <w:rsid w:val="008D2D07"/>
    <w:pPr>
      <w:spacing w:after="0"/>
      <w:ind w:left="440"/>
      <w:jc w:val="both"/>
    </w:pPr>
    <w:rPr>
      <w:rFonts w:asciiTheme="minorHAnsi" w:eastAsiaTheme="minorEastAsia" w:hAnsiTheme="minorHAnsi" w:cstheme="minorHAnsi"/>
      <w:i/>
      <w:iCs/>
      <w:sz w:val="20"/>
      <w:szCs w:val="20"/>
      <w:lang w:eastAsia="en-US"/>
    </w:rPr>
  </w:style>
  <w:style w:type="paragraph" w:styleId="Kazalovsebine4">
    <w:name w:val="toc 4"/>
    <w:basedOn w:val="Navaden"/>
    <w:next w:val="Navaden"/>
    <w:autoRedefine/>
    <w:uiPriority w:val="39"/>
    <w:unhideWhenUsed/>
    <w:rsid w:val="008D2D07"/>
    <w:pPr>
      <w:spacing w:after="0"/>
      <w:ind w:left="660"/>
      <w:jc w:val="both"/>
    </w:pPr>
    <w:rPr>
      <w:rFonts w:asciiTheme="minorHAnsi" w:eastAsiaTheme="minorEastAsia" w:hAnsiTheme="minorHAnsi" w:cstheme="minorHAnsi"/>
      <w:sz w:val="18"/>
      <w:szCs w:val="18"/>
      <w:lang w:eastAsia="en-US"/>
    </w:rPr>
  </w:style>
  <w:style w:type="paragraph" w:styleId="Kazalovsebine5">
    <w:name w:val="toc 5"/>
    <w:basedOn w:val="Navaden"/>
    <w:next w:val="Navaden"/>
    <w:autoRedefine/>
    <w:uiPriority w:val="39"/>
    <w:unhideWhenUsed/>
    <w:rsid w:val="008D2D07"/>
    <w:pPr>
      <w:spacing w:after="0"/>
      <w:ind w:left="880"/>
      <w:jc w:val="both"/>
    </w:pPr>
    <w:rPr>
      <w:rFonts w:asciiTheme="minorHAnsi" w:eastAsiaTheme="minorEastAsia" w:hAnsiTheme="minorHAnsi" w:cstheme="minorHAnsi"/>
      <w:sz w:val="18"/>
      <w:szCs w:val="18"/>
      <w:lang w:eastAsia="en-US"/>
    </w:rPr>
  </w:style>
  <w:style w:type="paragraph" w:styleId="Kazalovsebine6">
    <w:name w:val="toc 6"/>
    <w:basedOn w:val="Navaden"/>
    <w:next w:val="Navaden"/>
    <w:autoRedefine/>
    <w:uiPriority w:val="39"/>
    <w:unhideWhenUsed/>
    <w:rsid w:val="008D2D07"/>
    <w:pPr>
      <w:spacing w:after="0"/>
      <w:ind w:left="1100"/>
      <w:jc w:val="both"/>
    </w:pPr>
    <w:rPr>
      <w:rFonts w:asciiTheme="minorHAnsi" w:eastAsiaTheme="minorEastAsia" w:hAnsiTheme="minorHAnsi" w:cstheme="minorHAnsi"/>
      <w:sz w:val="18"/>
      <w:szCs w:val="18"/>
      <w:lang w:eastAsia="en-US"/>
    </w:rPr>
  </w:style>
  <w:style w:type="paragraph" w:styleId="Kazalovsebine7">
    <w:name w:val="toc 7"/>
    <w:basedOn w:val="Navaden"/>
    <w:next w:val="Navaden"/>
    <w:autoRedefine/>
    <w:uiPriority w:val="39"/>
    <w:unhideWhenUsed/>
    <w:rsid w:val="008D2D07"/>
    <w:pPr>
      <w:spacing w:after="0"/>
      <w:ind w:left="1320"/>
      <w:jc w:val="both"/>
    </w:pPr>
    <w:rPr>
      <w:rFonts w:asciiTheme="minorHAnsi" w:eastAsiaTheme="minorEastAsia" w:hAnsiTheme="minorHAnsi" w:cstheme="minorHAnsi"/>
      <w:sz w:val="18"/>
      <w:szCs w:val="18"/>
      <w:lang w:eastAsia="en-US"/>
    </w:rPr>
  </w:style>
  <w:style w:type="paragraph" w:styleId="Kazalovsebine8">
    <w:name w:val="toc 8"/>
    <w:basedOn w:val="Navaden"/>
    <w:next w:val="Navaden"/>
    <w:autoRedefine/>
    <w:uiPriority w:val="39"/>
    <w:unhideWhenUsed/>
    <w:rsid w:val="008D2D07"/>
    <w:pPr>
      <w:spacing w:after="0"/>
      <w:ind w:left="1540"/>
      <w:jc w:val="both"/>
    </w:pPr>
    <w:rPr>
      <w:rFonts w:asciiTheme="minorHAnsi" w:eastAsiaTheme="minorEastAsia" w:hAnsiTheme="minorHAnsi" w:cstheme="minorHAnsi"/>
      <w:sz w:val="18"/>
      <w:szCs w:val="18"/>
      <w:lang w:eastAsia="en-US"/>
    </w:rPr>
  </w:style>
  <w:style w:type="paragraph" w:styleId="Kazalovsebine9">
    <w:name w:val="toc 9"/>
    <w:basedOn w:val="Navaden"/>
    <w:next w:val="Navaden"/>
    <w:autoRedefine/>
    <w:uiPriority w:val="39"/>
    <w:unhideWhenUsed/>
    <w:rsid w:val="008D2D07"/>
    <w:pPr>
      <w:spacing w:after="0"/>
      <w:ind w:left="1760"/>
      <w:jc w:val="both"/>
    </w:pPr>
    <w:rPr>
      <w:rFonts w:asciiTheme="minorHAnsi" w:eastAsiaTheme="minorEastAsia" w:hAnsiTheme="minorHAnsi" w:cstheme="minorHAnsi"/>
      <w:sz w:val="18"/>
      <w:szCs w:val="18"/>
      <w:lang w:eastAsia="en-US"/>
    </w:rPr>
  </w:style>
  <w:style w:type="paragraph" w:styleId="Napis">
    <w:name w:val="caption"/>
    <w:basedOn w:val="Navaden"/>
    <w:next w:val="Navaden"/>
    <w:uiPriority w:val="35"/>
    <w:semiHidden/>
    <w:unhideWhenUsed/>
    <w:qFormat/>
    <w:rsid w:val="008D2D07"/>
    <w:pPr>
      <w:jc w:val="both"/>
    </w:pPr>
    <w:rPr>
      <w:rFonts w:asciiTheme="minorHAnsi" w:eastAsiaTheme="minorEastAsia" w:hAnsiTheme="minorHAnsi" w:cstheme="minorBidi"/>
      <w:b/>
      <w:bCs/>
      <w:caps/>
      <w:sz w:val="16"/>
      <w:szCs w:val="18"/>
      <w:lang w:eastAsia="en-US"/>
    </w:rPr>
  </w:style>
  <w:style w:type="paragraph" w:styleId="Naslov">
    <w:name w:val="Title"/>
    <w:basedOn w:val="Navaden"/>
    <w:next w:val="Navaden"/>
    <w:link w:val="NaslovZnak"/>
    <w:uiPriority w:val="10"/>
    <w:qFormat/>
    <w:rsid w:val="008D2D07"/>
    <w:pPr>
      <w:pBdr>
        <w:top w:val="single" w:sz="12" w:space="1" w:color="ED7D31" w:themeColor="accent2"/>
      </w:pBdr>
      <w:spacing w:line="240" w:lineRule="auto"/>
      <w:jc w:val="right"/>
    </w:pPr>
    <w:rPr>
      <w:rFonts w:asciiTheme="minorHAnsi" w:eastAsiaTheme="minorEastAsia" w:hAnsiTheme="minorHAnsi" w:cstheme="minorBidi"/>
      <w:smallCaps/>
      <w:sz w:val="48"/>
      <w:szCs w:val="48"/>
      <w:lang w:eastAsia="en-US"/>
    </w:rPr>
  </w:style>
  <w:style w:type="character" w:customStyle="1" w:styleId="NaslovZnak">
    <w:name w:val="Naslov Znak"/>
    <w:basedOn w:val="Privzetapisavaodstavka"/>
    <w:link w:val="Naslov"/>
    <w:uiPriority w:val="10"/>
    <w:rsid w:val="008D2D07"/>
    <w:rPr>
      <w:rFonts w:asciiTheme="minorHAnsi" w:eastAsiaTheme="minorEastAsia" w:hAnsiTheme="minorHAnsi" w:cstheme="minorBidi"/>
      <w:smallCaps/>
      <w:sz w:val="48"/>
      <w:szCs w:val="48"/>
      <w:lang w:eastAsia="en-US"/>
    </w:rPr>
  </w:style>
  <w:style w:type="paragraph" w:styleId="Podnaslov">
    <w:name w:val="Subtitle"/>
    <w:basedOn w:val="Navaden"/>
    <w:next w:val="Navaden"/>
    <w:link w:val="PodnaslovZnak"/>
    <w:uiPriority w:val="11"/>
    <w:qFormat/>
    <w:rsid w:val="008D2D07"/>
    <w:pPr>
      <w:spacing w:after="720" w:line="240" w:lineRule="auto"/>
      <w:jc w:val="right"/>
    </w:pPr>
    <w:rPr>
      <w:rFonts w:asciiTheme="majorHAnsi" w:eastAsiaTheme="majorEastAsia" w:hAnsiTheme="majorHAnsi" w:cstheme="majorBidi"/>
      <w:sz w:val="20"/>
      <w:lang w:eastAsia="en-US"/>
    </w:rPr>
  </w:style>
  <w:style w:type="character" w:customStyle="1" w:styleId="PodnaslovZnak">
    <w:name w:val="Podnaslov Znak"/>
    <w:basedOn w:val="Privzetapisavaodstavka"/>
    <w:link w:val="Podnaslov"/>
    <w:uiPriority w:val="11"/>
    <w:rsid w:val="008D2D07"/>
    <w:rPr>
      <w:rFonts w:asciiTheme="majorHAnsi" w:eastAsiaTheme="majorEastAsia" w:hAnsiTheme="majorHAnsi" w:cstheme="majorBidi"/>
      <w:szCs w:val="22"/>
      <w:lang w:eastAsia="en-US"/>
    </w:rPr>
  </w:style>
  <w:style w:type="character" w:styleId="Poudarek">
    <w:name w:val="Emphasis"/>
    <w:uiPriority w:val="20"/>
    <w:qFormat/>
    <w:rsid w:val="008D2D07"/>
    <w:rPr>
      <w:b/>
      <w:i/>
      <w:spacing w:val="10"/>
    </w:rPr>
  </w:style>
  <w:style w:type="character" w:customStyle="1" w:styleId="BrezrazmikovZnak">
    <w:name w:val="Brez razmikov Znak"/>
    <w:basedOn w:val="Privzetapisavaodstavka"/>
    <w:link w:val="Brezrazmikov"/>
    <w:uiPriority w:val="1"/>
    <w:rsid w:val="008D2D07"/>
    <w:rPr>
      <w:sz w:val="22"/>
      <w:szCs w:val="22"/>
    </w:rPr>
  </w:style>
  <w:style w:type="paragraph" w:styleId="Citat">
    <w:name w:val="Quote"/>
    <w:basedOn w:val="Navaden"/>
    <w:next w:val="Navaden"/>
    <w:link w:val="CitatZnak"/>
    <w:uiPriority w:val="29"/>
    <w:qFormat/>
    <w:rsid w:val="008D2D07"/>
    <w:pPr>
      <w:jc w:val="both"/>
    </w:pPr>
    <w:rPr>
      <w:rFonts w:asciiTheme="minorHAnsi" w:eastAsiaTheme="minorEastAsia" w:hAnsiTheme="minorHAnsi" w:cstheme="minorBidi"/>
      <w:i/>
      <w:sz w:val="20"/>
      <w:szCs w:val="20"/>
      <w:lang w:eastAsia="en-US"/>
    </w:rPr>
  </w:style>
  <w:style w:type="character" w:customStyle="1" w:styleId="CitatZnak">
    <w:name w:val="Citat Znak"/>
    <w:basedOn w:val="Privzetapisavaodstavka"/>
    <w:link w:val="Citat"/>
    <w:uiPriority w:val="29"/>
    <w:rsid w:val="008D2D07"/>
    <w:rPr>
      <w:rFonts w:asciiTheme="minorHAnsi" w:eastAsiaTheme="minorEastAsia" w:hAnsiTheme="minorHAnsi" w:cstheme="minorBidi"/>
      <w:i/>
      <w:lang w:eastAsia="en-US"/>
    </w:rPr>
  </w:style>
  <w:style w:type="paragraph" w:styleId="Intenzivencitat">
    <w:name w:val="Intense Quote"/>
    <w:basedOn w:val="Navaden"/>
    <w:next w:val="Navaden"/>
    <w:link w:val="IntenzivencitatZnak"/>
    <w:uiPriority w:val="30"/>
    <w:qFormat/>
    <w:rsid w:val="008D2D0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jc w:val="both"/>
    </w:pPr>
    <w:rPr>
      <w:rFonts w:asciiTheme="minorHAnsi" w:eastAsiaTheme="minorEastAsia" w:hAnsiTheme="minorHAnsi" w:cstheme="minorBidi"/>
      <w:b/>
      <w:i/>
      <w:color w:val="FFFFFF" w:themeColor="background1"/>
      <w:sz w:val="20"/>
      <w:szCs w:val="20"/>
      <w:lang w:eastAsia="en-US"/>
    </w:rPr>
  </w:style>
  <w:style w:type="character" w:customStyle="1" w:styleId="IntenzivencitatZnak">
    <w:name w:val="Intenziven citat Znak"/>
    <w:basedOn w:val="Privzetapisavaodstavka"/>
    <w:link w:val="Intenzivencitat"/>
    <w:uiPriority w:val="30"/>
    <w:rsid w:val="008D2D07"/>
    <w:rPr>
      <w:rFonts w:asciiTheme="minorHAnsi" w:eastAsiaTheme="minorEastAsia" w:hAnsiTheme="minorHAnsi" w:cstheme="minorBidi"/>
      <w:b/>
      <w:i/>
      <w:color w:val="FFFFFF" w:themeColor="background1"/>
      <w:shd w:val="clear" w:color="auto" w:fill="ED7D31" w:themeFill="accent2"/>
      <w:lang w:eastAsia="en-US"/>
    </w:rPr>
  </w:style>
  <w:style w:type="character" w:styleId="Neenpoudarek">
    <w:name w:val="Subtle Emphasis"/>
    <w:uiPriority w:val="19"/>
    <w:qFormat/>
    <w:rsid w:val="008D2D07"/>
    <w:rPr>
      <w:i/>
    </w:rPr>
  </w:style>
  <w:style w:type="character" w:styleId="Intenzivenpoudarek">
    <w:name w:val="Intense Emphasis"/>
    <w:uiPriority w:val="21"/>
    <w:qFormat/>
    <w:rsid w:val="008D2D07"/>
    <w:rPr>
      <w:b/>
      <w:i/>
      <w:color w:val="ED7D31" w:themeColor="accent2"/>
      <w:spacing w:val="10"/>
    </w:rPr>
  </w:style>
  <w:style w:type="character" w:styleId="Neensklic">
    <w:name w:val="Subtle Reference"/>
    <w:uiPriority w:val="31"/>
    <w:qFormat/>
    <w:rsid w:val="008D2D07"/>
    <w:rPr>
      <w:b/>
    </w:rPr>
  </w:style>
  <w:style w:type="character" w:styleId="Intenzivensklic">
    <w:name w:val="Intense Reference"/>
    <w:uiPriority w:val="32"/>
    <w:qFormat/>
    <w:rsid w:val="008D2D07"/>
    <w:rPr>
      <w:b/>
      <w:bCs/>
      <w:smallCaps/>
      <w:spacing w:val="5"/>
      <w:sz w:val="22"/>
      <w:szCs w:val="22"/>
      <w:u w:val="single"/>
    </w:rPr>
  </w:style>
  <w:style w:type="character" w:styleId="Naslovknjige">
    <w:name w:val="Book Title"/>
    <w:uiPriority w:val="33"/>
    <w:qFormat/>
    <w:rsid w:val="008D2D07"/>
    <w:rPr>
      <w:rFonts w:asciiTheme="majorHAnsi" w:eastAsiaTheme="majorEastAsia" w:hAnsiTheme="majorHAnsi" w:cstheme="majorBidi"/>
      <w:i/>
      <w:iCs/>
      <w:sz w:val="20"/>
      <w:szCs w:val="20"/>
    </w:rPr>
  </w:style>
  <w:style w:type="paragraph" w:styleId="NaslovTOC">
    <w:name w:val="TOC Heading"/>
    <w:basedOn w:val="Naslov1"/>
    <w:next w:val="Navaden"/>
    <w:uiPriority w:val="39"/>
    <w:semiHidden/>
    <w:unhideWhenUsed/>
    <w:qFormat/>
    <w:rsid w:val="008D2D07"/>
    <w:pPr>
      <w:keepNext w:val="0"/>
      <w:spacing w:before="300" w:after="240" w:line="276" w:lineRule="auto"/>
      <w:ind w:left="431" w:hanging="431"/>
      <w:jc w:val="left"/>
      <w:outlineLvl w:val="9"/>
    </w:pPr>
    <w:rPr>
      <w:rFonts w:asciiTheme="minorHAnsi" w:eastAsiaTheme="minorEastAsia" w:hAnsiTheme="minorHAnsi" w:cstheme="minorBidi"/>
      <w:b w:val="0"/>
      <w:bCs w:val="0"/>
      <w:smallCaps/>
      <w:spacing w:val="5"/>
      <w:sz w:val="32"/>
      <w:szCs w:val="32"/>
      <w:lang w:eastAsia="en-US" w:bidi="en-US"/>
    </w:rPr>
  </w:style>
  <w:style w:type="paragraph" w:styleId="Revizija">
    <w:name w:val="Revision"/>
    <w:hidden/>
    <w:uiPriority w:val="99"/>
    <w:semiHidden/>
    <w:rsid w:val="008D2D07"/>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428">
      <w:bodyDiv w:val="1"/>
      <w:marLeft w:val="0"/>
      <w:marRight w:val="0"/>
      <w:marTop w:val="0"/>
      <w:marBottom w:val="0"/>
      <w:divBdr>
        <w:top w:val="none" w:sz="0" w:space="0" w:color="auto"/>
        <w:left w:val="none" w:sz="0" w:space="0" w:color="auto"/>
        <w:bottom w:val="none" w:sz="0" w:space="0" w:color="auto"/>
        <w:right w:val="none" w:sz="0" w:space="0" w:color="auto"/>
      </w:divBdr>
    </w:div>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838235800">
      <w:bodyDiv w:val="1"/>
      <w:marLeft w:val="0"/>
      <w:marRight w:val="0"/>
      <w:marTop w:val="0"/>
      <w:marBottom w:val="0"/>
      <w:divBdr>
        <w:top w:val="none" w:sz="0" w:space="0" w:color="auto"/>
        <w:left w:val="none" w:sz="0" w:space="0" w:color="auto"/>
        <w:bottom w:val="none" w:sz="0" w:space="0" w:color="auto"/>
        <w:right w:val="none" w:sz="0" w:space="0" w:color="auto"/>
      </w:divBdr>
    </w:div>
    <w:div w:id="943535780">
      <w:bodyDiv w:val="1"/>
      <w:marLeft w:val="0"/>
      <w:marRight w:val="0"/>
      <w:marTop w:val="0"/>
      <w:marBottom w:val="0"/>
      <w:divBdr>
        <w:top w:val="none" w:sz="0" w:space="0" w:color="auto"/>
        <w:left w:val="none" w:sz="0" w:space="0" w:color="auto"/>
        <w:bottom w:val="none" w:sz="0" w:space="0" w:color="auto"/>
        <w:right w:val="none" w:sz="0" w:space="0" w:color="auto"/>
      </w:divBdr>
    </w:div>
    <w:div w:id="1000741693">
      <w:bodyDiv w:val="1"/>
      <w:marLeft w:val="0"/>
      <w:marRight w:val="0"/>
      <w:marTop w:val="0"/>
      <w:marBottom w:val="0"/>
      <w:divBdr>
        <w:top w:val="none" w:sz="0" w:space="0" w:color="auto"/>
        <w:left w:val="none" w:sz="0" w:space="0" w:color="auto"/>
        <w:bottom w:val="none" w:sz="0" w:space="0" w:color="auto"/>
        <w:right w:val="none" w:sz="0" w:space="0" w:color="auto"/>
      </w:divBdr>
    </w:div>
    <w:div w:id="1193689473">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111A-5F7F-4840-BAA7-E705651B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7813</Words>
  <Characters>44536</Characters>
  <Application>Microsoft Office Word</Application>
  <DocSecurity>0</DocSecurity>
  <Lines>371</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Ahacic-Premrl</dc:creator>
  <cp:keywords/>
  <cp:lastModifiedBy>Nika Kladnik</cp:lastModifiedBy>
  <cp:revision>2</cp:revision>
  <cp:lastPrinted>2019-07-15T05:35:00Z</cp:lastPrinted>
  <dcterms:created xsi:type="dcterms:W3CDTF">2019-07-22T11:47:00Z</dcterms:created>
  <dcterms:modified xsi:type="dcterms:W3CDTF">2019-07-22T11:47:00Z</dcterms:modified>
</cp:coreProperties>
</file>