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472D36" w:rsidRPr="00472D36">
        <w:t>478-53/2025-MOK-1</w:t>
      </w:r>
      <w:r w:rsidR="00445468">
        <w:t xml:space="preserve">, objavljene </w:t>
      </w:r>
      <w:r w:rsidR="00472D36">
        <w:t>19.03.2025</w:t>
      </w:r>
      <w:r w:rsidR="00445468">
        <w:t xml:space="preserve"> </w:t>
      </w:r>
      <w:r>
        <w:t xml:space="preserve">in z osnutkom pogodbe za nepremičnino </w:t>
      </w:r>
      <w:r w:rsidR="00472D36" w:rsidRPr="00472D36">
        <w:t>katastrska občina 2100 KRANJ parcela 38/2 (ID 7245206) v izmeri 17 m2 in nepremičnina  katastrska občina 2100 KRANJ parcela 39 (ID 347394)  - stanovanjska stavba št. 729 neto tlorisne površine 248,96 m2 in pripadajočega zemljišča površine 101 m2, na naslovu Tavčarjeva ulica 11, Kranj</w:t>
      </w:r>
      <w:bookmarkStart w:id="0" w:name="_GoBack"/>
      <w:bookmarkEnd w:id="0"/>
      <w:r w:rsidR="00472D36"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37FF6"/>
    <w:rsid w:val="0018169A"/>
    <w:rsid w:val="002E136A"/>
    <w:rsid w:val="00433711"/>
    <w:rsid w:val="00445468"/>
    <w:rsid w:val="00472D36"/>
    <w:rsid w:val="00644F45"/>
    <w:rsid w:val="007A76BF"/>
    <w:rsid w:val="00A37C95"/>
    <w:rsid w:val="00BD6B7B"/>
    <w:rsid w:val="00E7393B"/>
    <w:rsid w:val="00EB56FE"/>
    <w:rsid w:val="00F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6FA6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2025-03-19T13:47:00Z</dcterms:created>
  <dcterms:modified xsi:type="dcterms:W3CDTF">2025-03-19T13:47:00Z</dcterms:modified>
</cp:coreProperties>
</file>