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D21" w:rsidRDefault="00145344" w:rsidP="00471172">
      <w:pPr>
        <w:pStyle w:val="Naslov2"/>
        <w:spacing w:line="240" w:lineRule="auto"/>
        <w:jc w:val="both"/>
        <w:rPr>
          <w:rFonts w:asciiTheme="minorHAnsi" w:hAnsiTheme="minorHAnsi" w:cstheme="minorHAnsi"/>
          <w:sz w:val="21"/>
          <w:szCs w:val="21"/>
        </w:rPr>
      </w:pPr>
      <w:r w:rsidRPr="00471172">
        <w:rPr>
          <w:rFonts w:asciiTheme="minorHAnsi" w:hAnsiTheme="minorHAnsi" w:cstheme="minorHAnsi"/>
          <w:sz w:val="21"/>
          <w:szCs w:val="21"/>
        </w:rPr>
        <w:t xml:space="preserve">Mestna občina Kranj – </w:t>
      </w:r>
      <w:r w:rsidR="00F61A00">
        <w:rPr>
          <w:rFonts w:asciiTheme="minorHAnsi" w:hAnsiTheme="minorHAnsi" w:cstheme="minorHAnsi"/>
          <w:sz w:val="21"/>
          <w:szCs w:val="21"/>
        </w:rPr>
        <w:t xml:space="preserve">poročilo z </w:t>
      </w:r>
      <w:r w:rsidRPr="00471172">
        <w:rPr>
          <w:rFonts w:asciiTheme="minorHAnsi" w:hAnsiTheme="minorHAnsi" w:cstheme="minorHAnsi"/>
          <w:sz w:val="21"/>
          <w:szCs w:val="21"/>
        </w:rPr>
        <w:t>delavnic</w:t>
      </w:r>
      <w:r w:rsidR="00F61A00">
        <w:rPr>
          <w:rFonts w:asciiTheme="minorHAnsi" w:hAnsiTheme="minorHAnsi" w:cstheme="minorHAnsi"/>
          <w:sz w:val="21"/>
          <w:szCs w:val="21"/>
        </w:rPr>
        <w:t>e</w:t>
      </w:r>
      <w:r w:rsidRPr="00471172">
        <w:rPr>
          <w:rFonts w:asciiTheme="minorHAnsi" w:hAnsiTheme="minorHAnsi" w:cstheme="minorHAnsi"/>
          <w:sz w:val="21"/>
          <w:szCs w:val="21"/>
        </w:rPr>
        <w:t xml:space="preserve"> </w:t>
      </w:r>
      <w:r w:rsidR="00F61A00">
        <w:rPr>
          <w:rFonts w:asciiTheme="minorHAnsi" w:hAnsiTheme="minorHAnsi" w:cstheme="minorHAnsi"/>
          <w:sz w:val="21"/>
          <w:szCs w:val="21"/>
        </w:rPr>
        <w:t xml:space="preserve">urbane opreme gostinskih vrtov </w:t>
      </w:r>
    </w:p>
    <w:p w:rsidR="006C65E1" w:rsidRDefault="006C65E1" w:rsidP="006C65E1"/>
    <w:p w:rsidR="006C65E1" w:rsidRPr="006C65E1" w:rsidRDefault="005E1008" w:rsidP="007017D5">
      <w:pPr>
        <w:spacing w:line="240" w:lineRule="auto"/>
        <w:jc w:val="both"/>
        <w:rPr>
          <w:rFonts w:cstheme="minorHAnsi"/>
        </w:rPr>
      </w:pPr>
      <w:r>
        <w:rPr>
          <w:lang w:eastAsia="sl-SI"/>
        </w:rPr>
        <mc:AlternateContent>
          <mc:Choice Requires="wps">
            <w:drawing>
              <wp:anchor distT="0" distB="0" distL="114300" distR="114300" simplePos="0" relativeHeight="251663360" behindDoc="0" locked="0" layoutInCell="1" allowOverlap="1" wp14:anchorId="351BDC13" wp14:editId="08D695E7">
                <wp:simplePos x="0" y="0"/>
                <wp:positionH relativeFrom="column">
                  <wp:posOffset>0</wp:posOffset>
                </wp:positionH>
                <wp:positionV relativeFrom="paragraph">
                  <wp:posOffset>3472180</wp:posOffset>
                </wp:positionV>
                <wp:extent cx="3839845" cy="635"/>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3839845" cy="635"/>
                        </a:xfrm>
                        <a:prstGeom prst="rect">
                          <a:avLst/>
                        </a:prstGeom>
                        <a:solidFill>
                          <a:prstClr val="white"/>
                        </a:solidFill>
                        <a:ln>
                          <a:noFill/>
                        </a:ln>
                        <a:effectLst/>
                      </wps:spPr>
                      <wps:txbx>
                        <w:txbxContent>
                          <w:p w:rsidR="005E1008" w:rsidRPr="00DA63E4" w:rsidRDefault="008D1AFC" w:rsidP="005E1008">
                            <w:pPr>
                              <w:pStyle w:val="Napis"/>
                              <w:rPr>
                                <w:rFonts w:cstheme="minorHAnsi"/>
                              </w:rPr>
                            </w:pPr>
                            <w:r>
                              <w:t>FOTO</w:t>
                            </w:r>
                            <w:r w:rsidR="005E1008">
                              <w:t xml:space="preserve">: </w:t>
                            </w:r>
                            <w:r>
                              <w:t>LUZ d.d.</w:t>
                            </w:r>
                            <w:r w:rsidR="005E1008">
                              <w:t xml:space="preserve"> 2020.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51BDC13" id="_x0000_t202" coordsize="21600,21600" o:spt="202" path="m,l,21600r21600,l21600,xe">
                <v:stroke joinstyle="miter"/>
                <v:path gradientshapeok="t" o:connecttype="rect"/>
              </v:shapetype>
              <v:shape id="Text Box 11" o:spid="_x0000_s1026" type="#_x0000_t202" style="position:absolute;left:0;text-align:left;margin-left:0;margin-top:273.4pt;width:302.3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" stroked="f">
                <v:textbox style="mso-fit-shape-to-text:t" inset="0,0,0,0">
                  <w:txbxContent>
                    <w:p w:rsidR="005E1008" w:rsidRPr="00DA63E4" w:rsidRDefault="008D1AFC" w:rsidP="005E1008">
                      <w:pPr>
                        <w:pStyle w:val="Caption"/>
                        <w:rPr>
                          <w:rFonts w:cstheme="minorHAnsi"/>
                        </w:rPr>
                      </w:pPr>
                      <w:r>
                        <w:t>FOTO</w:t>
                      </w:r>
                      <w:r w:rsidR="005E1008">
                        <w:t xml:space="preserve">: </w:t>
                      </w:r>
                      <w:r>
                        <w:t>LUZ d.d.</w:t>
                      </w:r>
                      <w:r w:rsidR="005E1008">
                        <w:t xml:space="preserve"> 2020.</w:t>
                      </w:r>
                    </w:p>
                  </w:txbxContent>
                </v:textbox>
                <w10:wrap type="square"/>
              </v:shape>
            </w:pict>
          </mc:Fallback>
        </mc:AlternateContent>
      </w:r>
      <w:r w:rsidR="00262109">
        <w:rPr>
          <w:rFonts w:cstheme="minorHAnsi"/>
          <w:lang w:eastAsia="sl-SI"/>
        </w:rPr>
        <w:drawing>
          <wp:anchor distT="0" distB="0" distL="114300" distR="114300" simplePos="0" relativeHeight="251659264" behindDoc="1" locked="0" layoutInCell="1" allowOverlap="1">
            <wp:simplePos x="0" y="0"/>
            <wp:positionH relativeFrom="margin">
              <wp:align>left</wp:align>
            </wp:positionH>
            <wp:positionV relativeFrom="margin">
              <wp:posOffset>1009075</wp:posOffset>
            </wp:positionV>
            <wp:extent cx="3839845" cy="2879725"/>
            <wp:effectExtent l="0" t="0" r="8255" b="0"/>
            <wp:wrapTight wrapText="bothSides">
              <wp:wrapPolygon edited="0">
                <wp:start x="0" y="0"/>
                <wp:lineTo x="0" y="21433"/>
                <wp:lineTo x="21539" y="21433"/>
                <wp:lineTo x="2153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5146.jpg"/>
                    <pic:cNvPicPr/>
                  </pic:nvPicPr>
                  <pic:blipFill>
                    <a:blip r:embed="rId8">
                      <a:extLst>
                        <a:ext uri="{28A0092B-C50C-407E-A947-70E740481C1C}">
                          <a14:useLocalDpi xmlns:a14="http://schemas.microsoft.com/office/drawing/2010/main" val="0"/>
                        </a:ext>
                      </a:extLst>
                    </a:blip>
                    <a:stretch>
                      <a:fillRect/>
                    </a:stretch>
                  </pic:blipFill>
                  <pic:spPr>
                    <a:xfrm>
                      <a:off x="0" y="0"/>
                      <a:ext cx="3839845" cy="2879725"/>
                    </a:xfrm>
                    <a:prstGeom prst="rect">
                      <a:avLst/>
                    </a:prstGeom>
                  </pic:spPr>
                </pic:pic>
              </a:graphicData>
            </a:graphic>
          </wp:anchor>
        </w:drawing>
      </w:r>
      <w:r w:rsidR="006C65E1" w:rsidRPr="006C65E1">
        <w:rPr>
          <w:rFonts w:cstheme="minorHAnsi"/>
        </w:rPr>
        <w:t xml:space="preserve">V okviru priprave kataloga urbane opreme MOK </w:t>
      </w:r>
      <w:r w:rsidR="00F61A00">
        <w:rPr>
          <w:rFonts w:cstheme="minorHAnsi"/>
        </w:rPr>
        <w:t>je</w:t>
      </w:r>
      <w:r w:rsidR="006C65E1" w:rsidRPr="006C65E1">
        <w:rPr>
          <w:rFonts w:cstheme="minorHAnsi"/>
        </w:rPr>
        <w:t xml:space="preserve"> </w:t>
      </w:r>
      <w:r w:rsidR="00F61A00">
        <w:rPr>
          <w:rFonts w:cstheme="minorHAnsi"/>
        </w:rPr>
        <w:t xml:space="preserve">Mestna občina Kranj v sodelovanju z LUZ, d.d. </w:t>
      </w:r>
      <w:r w:rsidR="006C65E1">
        <w:rPr>
          <w:rFonts w:cstheme="minorHAnsi"/>
        </w:rPr>
        <w:t xml:space="preserve">22.6.2020 </w:t>
      </w:r>
      <w:r w:rsidR="006C65E1" w:rsidRPr="006C65E1">
        <w:rPr>
          <w:rFonts w:cstheme="minorHAnsi"/>
        </w:rPr>
        <w:t>organizira</w:t>
      </w:r>
      <w:r w:rsidR="00F61A00">
        <w:rPr>
          <w:rFonts w:cstheme="minorHAnsi"/>
        </w:rPr>
        <w:t>la</w:t>
      </w:r>
      <w:r w:rsidR="006C65E1" w:rsidRPr="006C65E1">
        <w:rPr>
          <w:rFonts w:cstheme="minorHAnsi"/>
        </w:rPr>
        <w:t xml:space="preserve"> posvetovanje z javnostmi v obliki delavnice. Vsebine delavnice </w:t>
      </w:r>
      <w:r w:rsidR="006C65E1">
        <w:rPr>
          <w:rFonts w:cstheme="minorHAnsi"/>
        </w:rPr>
        <w:t>so bile</w:t>
      </w:r>
      <w:r w:rsidR="006C65E1" w:rsidRPr="006C65E1">
        <w:rPr>
          <w:rFonts w:cstheme="minorHAnsi"/>
        </w:rPr>
        <w:t xml:space="preserve"> povezane s tematiko </w:t>
      </w:r>
      <w:r w:rsidR="00F61A00">
        <w:rPr>
          <w:rFonts w:cstheme="minorHAnsi"/>
        </w:rPr>
        <w:t>poenotenega urejanja</w:t>
      </w:r>
      <w:r w:rsidR="006C65E1" w:rsidRPr="006C65E1">
        <w:rPr>
          <w:rFonts w:cstheme="minorHAnsi"/>
        </w:rPr>
        <w:t xml:space="preserve"> gostinskih vrtov</w:t>
      </w:r>
      <w:r w:rsidR="006C65E1">
        <w:rPr>
          <w:rFonts w:cstheme="minorHAnsi"/>
        </w:rPr>
        <w:t xml:space="preserve"> v starem mestnem jedru Kranja. Dogodka </w:t>
      </w:r>
      <w:r w:rsidR="00345228">
        <w:rPr>
          <w:rFonts w:cstheme="minorHAnsi"/>
        </w:rPr>
        <w:t>se je udeležilo več kot 40</w:t>
      </w:r>
      <w:r w:rsidR="006C65E1">
        <w:rPr>
          <w:rFonts w:cstheme="minorHAnsi"/>
        </w:rPr>
        <w:t xml:space="preserve"> </w:t>
      </w:r>
      <w:r w:rsidR="00345228">
        <w:rPr>
          <w:rFonts w:cstheme="minorHAnsi"/>
        </w:rPr>
        <w:t xml:space="preserve">udeležencev, med katerimi so bili </w:t>
      </w:r>
      <w:r w:rsidR="006C65E1" w:rsidRPr="006C65E1">
        <w:rPr>
          <w:rFonts w:cstheme="minorHAnsi"/>
        </w:rPr>
        <w:t>lastniki in najemniki gostinskih lokalov na območju mestnega jedra ter predstavniki organizacij, Mestne občine Kranj, Zavoda za varstvo kulturne dediščine, območne enote Kranj,</w:t>
      </w:r>
      <w:bookmarkStart w:id="0" w:name="_GoBack"/>
      <w:bookmarkEnd w:id="0"/>
      <w:r w:rsidR="006C65E1" w:rsidRPr="006C65E1">
        <w:rPr>
          <w:rFonts w:cstheme="minorHAnsi"/>
        </w:rPr>
        <w:t xml:space="preserve"> Krajevne skupnosti.</w:t>
      </w:r>
      <w:r w:rsidR="00506B42">
        <w:rPr>
          <w:rFonts w:cstheme="minorHAnsi"/>
        </w:rPr>
        <w:t xml:space="preserve"> </w:t>
      </w:r>
      <w:r w:rsidR="00F61A00">
        <w:rPr>
          <w:rFonts w:cstheme="minorHAnsi"/>
        </w:rPr>
        <w:t>Udeleženci so predlagali priporočilne in zavezujoče oblike urejanja opreme gostinskih vrtov ter pozvali k čimprejšnjemu reševanju prolematike v praksi.</w:t>
      </w:r>
    </w:p>
    <w:p w:rsidR="00F61A00" w:rsidRDefault="00F61A00" w:rsidP="007017D5">
      <w:pPr>
        <w:spacing w:line="240" w:lineRule="auto"/>
        <w:jc w:val="both"/>
        <w:rPr>
          <w:rFonts w:cstheme="minorHAnsi"/>
        </w:rPr>
      </w:pPr>
      <w:r>
        <w:rPr>
          <w:rFonts w:cstheme="minorHAnsi"/>
        </w:rPr>
        <w:t>Udeleženci so skozi delo v skupinah z mešanimi inetersi (gostinci, občinska uprava, konservatorji, obiskovalci) usklajevali mnenja in predloge za urejanje ter ob tem ugotavljali ključna razhajanja. Obravnavali so 4 tematske sklope, skozi katere so iz širše problematike prehajali na konkretno</w:t>
      </w:r>
      <w:r w:rsidR="0086208E">
        <w:rPr>
          <w:rFonts w:cstheme="minorHAnsi"/>
        </w:rPr>
        <w:t>.</w:t>
      </w:r>
    </w:p>
    <w:p w:rsidR="00803853" w:rsidRDefault="006C65E1" w:rsidP="007017D5">
      <w:pPr>
        <w:spacing w:line="240" w:lineRule="auto"/>
        <w:jc w:val="both"/>
        <w:rPr>
          <w:rFonts w:cstheme="minorHAnsi"/>
        </w:rPr>
      </w:pPr>
      <w:r>
        <w:rPr>
          <w:rFonts w:cstheme="minorHAnsi"/>
        </w:rPr>
        <w:t xml:space="preserve">Prvi </w:t>
      </w:r>
      <w:r w:rsidR="00506B42">
        <w:rPr>
          <w:rFonts w:cstheme="minorHAnsi"/>
        </w:rPr>
        <w:t>sklop</w:t>
      </w:r>
      <w:r>
        <w:rPr>
          <w:rFonts w:cstheme="minorHAnsi"/>
        </w:rPr>
        <w:t xml:space="preserve"> se je nanašal na sploš</w:t>
      </w:r>
      <w:r w:rsidR="00506B42">
        <w:rPr>
          <w:rFonts w:cstheme="minorHAnsi"/>
        </w:rPr>
        <w:t xml:space="preserve">en problem vzpostavitve tipske opreme gostinskih lokalov. </w:t>
      </w:r>
      <w:r w:rsidR="00803853">
        <w:rPr>
          <w:rFonts w:cstheme="minorHAnsi"/>
        </w:rPr>
        <w:t xml:space="preserve">Vsi udeleženci so prepoznali neurejenost urbane opreme, nekateri pa tudi neurejene fasade, vandalizem, hitrost kolesarjev, nečistočo ter nedosledno </w:t>
      </w:r>
      <w:r w:rsidR="00803853" w:rsidRPr="009417EE">
        <w:rPr>
          <w:rFonts w:cstheme="minorHAnsi"/>
        </w:rPr>
        <w:t>izvajanje projetkov</w:t>
      </w:r>
      <w:r w:rsidR="00803853">
        <w:rPr>
          <w:rFonts w:cstheme="minorHAnsi"/>
        </w:rPr>
        <w:t xml:space="preserve">. Razhajanja v mnenjih so se kazala pri prometu (preveč/premalo parkirišč) in prireditvah. </w:t>
      </w:r>
    </w:p>
    <w:p w:rsidR="00262109" w:rsidRDefault="005E1008" w:rsidP="007017D5">
      <w:pPr>
        <w:spacing w:line="240" w:lineRule="auto"/>
        <w:jc w:val="both"/>
        <w:rPr>
          <w:rFonts w:cstheme="minorHAnsi"/>
        </w:rPr>
      </w:pPr>
      <w:r>
        <w:rPr>
          <w:lang w:eastAsia="sl-SI"/>
        </w:rPr>
        <mc:AlternateContent>
          <mc:Choice Requires="wps">
            <w:drawing>
              <wp:anchor distT="0" distB="0" distL="114300" distR="114300" simplePos="0" relativeHeight="251665408" behindDoc="0" locked="0" layoutInCell="1" allowOverlap="1" wp14:anchorId="12FD8CBC" wp14:editId="240CD04E">
                <wp:simplePos x="0" y="0"/>
                <wp:positionH relativeFrom="margin">
                  <wp:align>right</wp:align>
                </wp:positionH>
                <wp:positionV relativeFrom="paragraph">
                  <wp:posOffset>2899189</wp:posOffset>
                </wp:positionV>
                <wp:extent cx="3839845" cy="635"/>
                <wp:effectExtent l="0" t="0" r="8255" b="0"/>
                <wp:wrapSquare wrapText="bothSides"/>
                <wp:docPr id="12" name="Text Box 12"/>
                <wp:cNvGraphicFramePr/>
                <a:graphic xmlns:a="http://schemas.openxmlformats.org/drawingml/2006/main">
                  <a:graphicData uri="http://schemas.microsoft.com/office/word/2010/wordprocessingShape">
                    <wps:wsp>
                      <wps:cNvSpPr txBox="1"/>
                      <wps:spPr>
                        <a:xfrm>
                          <a:off x="0" y="0"/>
                          <a:ext cx="3839845" cy="635"/>
                        </a:xfrm>
                        <a:prstGeom prst="rect">
                          <a:avLst/>
                        </a:prstGeom>
                        <a:solidFill>
                          <a:prstClr val="white"/>
                        </a:solidFill>
                        <a:ln>
                          <a:noFill/>
                        </a:ln>
                        <a:effectLst/>
                      </wps:spPr>
                      <wps:txbx>
                        <w:txbxContent>
                          <w:p w:rsidR="005E1008" w:rsidRPr="000D4C50" w:rsidRDefault="008D1AFC" w:rsidP="005E1008">
                            <w:pPr>
                              <w:pStyle w:val="Napis"/>
                              <w:rPr>
                                <w:rFonts w:cstheme="minorHAnsi"/>
                              </w:rPr>
                            </w:pPr>
                            <w:r>
                              <w:t>FOTO: LUZ d.d. 2020.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2FD8CBC" id="Text Box 12" o:spid="_x0000_s1027" type="#_x0000_t202" style="position:absolute;left:0;text-align:left;margin-left:251.15pt;margin-top:228.3pt;width:302.35pt;height:.05pt;z-index:25166540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" stroked="f">
                <v:textbox style="mso-fit-shape-to-text:t" inset="0,0,0,0">
                  <w:txbxContent>
                    <w:p w:rsidR="005E1008" w:rsidRPr="000D4C50" w:rsidRDefault="008D1AFC" w:rsidP="005E1008">
                      <w:pPr>
                        <w:pStyle w:val="Caption"/>
                        <w:rPr>
                          <w:rFonts w:cstheme="minorHAnsi"/>
                        </w:rPr>
                      </w:pPr>
                      <w:r>
                        <w:t>FOTO: LUZ d.d. 2020.</w:t>
                      </w:r>
                    </w:p>
                  </w:txbxContent>
                </v:textbox>
                <w10:wrap type="square" anchorx="margin"/>
              </v:shape>
            </w:pict>
          </mc:Fallback>
        </mc:AlternateContent>
      </w:r>
      <w:r>
        <w:rPr>
          <w:rFonts w:cstheme="minorHAnsi"/>
          <w:lang w:eastAsia="sl-SI"/>
        </w:rPr>
        <w:drawing>
          <wp:anchor distT="0" distB="0" distL="114300" distR="114300" simplePos="0" relativeHeight="251658240" behindDoc="1" locked="0" layoutInCell="1" allowOverlap="1">
            <wp:simplePos x="2849245" y="6634480"/>
            <wp:positionH relativeFrom="margin">
              <wp:align>right</wp:align>
            </wp:positionH>
            <wp:positionV relativeFrom="margin">
              <wp:align>bottom</wp:align>
            </wp:positionV>
            <wp:extent cx="3839845" cy="2879725"/>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5144.jpg"/>
                    <pic:cNvPicPr/>
                  </pic:nvPicPr>
                  <pic:blipFill>
                    <a:blip r:embed="rId9">
                      <a:extLst>
                        <a:ext uri="{28A0092B-C50C-407E-A947-70E740481C1C}">
                          <a14:useLocalDpi xmlns:a14="http://schemas.microsoft.com/office/drawing/2010/main" val="0"/>
                        </a:ext>
                      </a:extLst>
                    </a:blip>
                    <a:stretch>
                      <a:fillRect/>
                    </a:stretch>
                  </pic:blipFill>
                  <pic:spPr>
                    <a:xfrm>
                      <a:off x="0" y="0"/>
                      <a:ext cx="3839845" cy="2879725"/>
                    </a:xfrm>
                    <a:prstGeom prst="rect">
                      <a:avLst/>
                    </a:prstGeom>
                  </pic:spPr>
                </pic:pic>
              </a:graphicData>
            </a:graphic>
          </wp:anchor>
        </w:drawing>
      </w:r>
      <w:r w:rsidR="00803853">
        <w:rPr>
          <w:rFonts w:cstheme="minorHAnsi"/>
        </w:rPr>
        <w:t>Ob delu v skupinah so se v</w:t>
      </w:r>
      <w:r w:rsidR="006C65E1">
        <w:rPr>
          <w:rFonts w:cstheme="minorHAnsi"/>
        </w:rPr>
        <w:t xml:space="preserve">se skupine strinjale, da </w:t>
      </w:r>
      <w:r w:rsidR="00506B42">
        <w:rPr>
          <w:rFonts w:cstheme="minorHAnsi"/>
        </w:rPr>
        <w:t>bi morala</w:t>
      </w:r>
      <w:r w:rsidR="00345228">
        <w:rPr>
          <w:rFonts w:cstheme="minorHAnsi"/>
        </w:rPr>
        <w:t xml:space="preserve"> </w:t>
      </w:r>
      <w:r w:rsidR="00506B42">
        <w:rPr>
          <w:rFonts w:cstheme="minorHAnsi"/>
        </w:rPr>
        <w:t>podob</w:t>
      </w:r>
      <w:r w:rsidR="00803853">
        <w:rPr>
          <w:rFonts w:cstheme="minorHAnsi"/>
        </w:rPr>
        <w:t>o</w:t>
      </w:r>
      <w:r w:rsidR="00506B42">
        <w:rPr>
          <w:rFonts w:cstheme="minorHAnsi"/>
        </w:rPr>
        <w:t xml:space="preserve"> opreme v mestnem jedru povezovati</w:t>
      </w:r>
      <w:r w:rsidR="006C65E1">
        <w:rPr>
          <w:rFonts w:cstheme="minorHAnsi"/>
        </w:rPr>
        <w:t xml:space="preserve"> rdeč</w:t>
      </w:r>
      <w:r w:rsidR="00506B42">
        <w:rPr>
          <w:rFonts w:cstheme="minorHAnsi"/>
        </w:rPr>
        <w:t>a</w:t>
      </w:r>
      <w:r w:rsidR="006C65E1">
        <w:rPr>
          <w:rFonts w:cstheme="minorHAnsi"/>
        </w:rPr>
        <w:t xml:space="preserve"> nit. </w:t>
      </w:r>
      <w:r w:rsidR="00803853">
        <w:rPr>
          <w:rFonts w:cstheme="minorHAnsi"/>
        </w:rPr>
        <w:t>Udeležencem se je zdelo pomembno, da lokali z opremo lahko izrazijo svojo identiteto, zato je prevladalo mnenje, da</w:t>
      </w:r>
      <w:r w:rsidR="00265CDD">
        <w:rPr>
          <w:rFonts w:cstheme="minorHAnsi"/>
        </w:rPr>
        <w:t xml:space="preserve"> bi morali biti predlogi za izgled stolov in miz priporočiln</w:t>
      </w:r>
      <w:r w:rsidR="00803853">
        <w:rPr>
          <w:rFonts w:cstheme="minorHAnsi"/>
        </w:rPr>
        <w:t>i</w:t>
      </w:r>
      <w:r w:rsidR="00265CDD">
        <w:rPr>
          <w:rFonts w:cstheme="minorHAnsi"/>
        </w:rPr>
        <w:t>, medtem, ko bi lahko senčniki in korita izkazovali bolj enotno in strožje zapovedano podobo</w:t>
      </w:r>
      <w:r w:rsidR="00803853">
        <w:rPr>
          <w:rFonts w:cstheme="minorHAnsi"/>
        </w:rPr>
        <w:t xml:space="preserve"> in tako vzpostavljali omenjeno rdečo nit</w:t>
      </w:r>
      <w:r w:rsidR="00265CDD">
        <w:rPr>
          <w:rFonts w:cstheme="minorHAnsi"/>
        </w:rPr>
        <w:t xml:space="preserve">. </w:t>
      </w:r>
      <w:r w:rsidR="00803853">
        <w:rPr>
          <w:rFonts w:cstheme="minorHAnsi"/>
        </w:rPr>
        <w:t xml:space="preserve">Po mnenju udeležencev </w:t>
      </w:r>
      <w:r w:rsidR="0086208E">
        <w:rPr>
          <w:rFonts w:cstheme="minorHAnsi"/>
        </w:rPr>
        <w:t xml:space="preserve">v drugem sklopu delavnice </w:t>
      </w:r>
      <w:r w:rsidR="00803853">
        <w:rPr>
          <w:rFonts w:cstheme="minorHAnsi"/>
        </w:rPr>
        <w:t xml:space="preserve">bi tako morala biti opredeljena in upoštevana barva senčnikov, ki naj bi bila bež ali bordo rdeča (barva Kranja), lahko pa tudi oblika. Pri koritih so udeleženci predvsem poudarili masivnost, ki ščiti korita pred </w:t>
      </w:r>
      <w:r w:rsidR="00803853">
        <w:rPr>
          <w:rFonts w:cstheme="minorHAnsi"/>
        </w:rPr>
        <w:lastRenderedPageBreak/>
        <w:t>prevračenjem ob ekstremnem vrem</w:t>
      </w:r>
      <w:r w:rsidR="00864EC4">
        <w:rPr>
          <w:rFonts w:cstheme="minorHAnsi"/>
        </w:rPr>
        <w:t>enskem dogajanju ali vandalizmu, berva pa bi morala biti</w:t>
      </w:r>
      <w:r w:rsidR="006C65E1">
        <w:rPr>
          <w:rFonts w:cstheme="minorHAnsi"/>
        </w:rPr>
        <w:t xml:space="preserve"> naravna barva </w:t>
      </w:r>
      <w:r w:rsidR="00B570D2">
        <w:rPr>
          <w:rFonts w:cstheme="minorHAnsi"/>
          <w:lang w:eastAsia="sl-SI"/>
        </w:rPr>
        <w:drawing>
          <wp:anchor distT="0" distB="0" distL="114300" distR="114300" simplePos="0" relativeHeight="251660288" behindDoc="1" locked="0" layoutInCell="1" allowOverlap="1">
            <wp:simplePos x="0" y="0"/>
            <wp:positionH relativeFrom="margin">
              <wp:align>left</wp:align>
            </wp:positionH>
            <wp:positionV relativeFrom="margin">
              <wp:align>top</wp:align>
            </wp:positionV>
            <wp:extent cx="3840000" cy="2880000"/>
            <wp:effectExtent l="0" t="0" r="825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5147.jpg"/>
                    <pic:cNvPicPr/>
                  </pic:nvPicPr>
                  <pic:blipFill>
                    <a:blip r:embed="rId10">
                      <a:extLst>
                        <a:ext uri="{28A0092B-C50C-407E-A947-70E740481C1C}">
                          <a14:useLocalDpi xmlns:a14="http://schemas.microsoft.com/office/drawing/2010/main" val="0"/>
                        </a:ext>
                      </a:extLst>
                    </a:blip>
                    <a:stretch>
                      <a:fillRect/>
                    </a:stretch>
                  </pic:blipFill>
                  <pic:spPr>
                    <a:xfrm>
                      <a:off x="0" y="0"/>
                      <a:ext cx="3840000" cy="2880000"/>
                    </a:xfrm>
                    <a:prstGeom prst="rect">
                      <a:avLst/>
                    </a:prstGeom>
                  </pic:spPr>
                </pic:pic>
              </a:graphicData>
            </a:graphic>
          </wp:anchor>
        </w:drawing>
      </w:r>
      <w:r w:rsidR="006C65E1">
        <w:rPr>
          <w:rFonts w:cstheme="minorHAnsi"/>
        </w:rPr>
        <w:t>kamna ali lesa</w:t>
      </w:r>
      <w:r w:rsidR="00864EC4">
        <w:rPr>
          <w:rFonts w:cstheme="minorHAnsi"/>
        </w:rPr>
        <w:t>. V tretjem</w:t>
      </w:r>
      <w:r w:rsidR="006C65E1">
        <w:rPr>
          <w:rFonts w:cstheme="minorHAnsi"/>
        </w:rPr>
        <w:t xml:space="preserve"> sklop</w:t>
      </w:r>
      <w:r w:rsidR="00864EC4">
        <w:rPr>
          <w:rFonts w:cstheme="minorHAnsi"/>
        </w:rPr>
        <w:t>u</w:t>
      </w:r>
      <w:r w:rsidR="006C65E1">
        <w:rPr>
          <w:rFonts w:cstheme="minorHAnsi"/>
        </w:rPr>
        <w:t xml:space="preserve"> </w:t>
      </w:r>
      <w:r w:rsidR="00864EC4">
        <w:rPr>
          <w:rFonts w:cstheme="minorHAnsi"/>
        </w:rPr>
        <w:t xml:space="preserve">so </w:t>
      </w:r>
      <w:r w:rsidR="006C65E1">
        <w:rPr>
          <w:rFonts w:cstheme="minorHAnsi"/>
        </w:rPr>
        <w:t xml:space="preserve">se </w:t>
      </w:r>
      <w:r w:rsidR="00864EC4">
        <w:rPr>
          <w:rFonts w:cstheme="minorHAnsi"/>
        </w:rPr>
        <w:t xml:space="preserve">udeleženci </w:t>
      </w:r>
      <w:r w:rsidR="006C65E1">
        <w:rPr>
          <w:rFonts w:cstheme="minorHAnsi"/>
        </w:rPr>
        <w:t>osredotočil</w:t>
      </w:r>
      <w:r w:rsidR="00864EC4">
        <w:rPr>
          <w:rFonts w:cstheme="minorHAnsi"/>
        </w:rPr>
        <w:t>i</w:t>
      </w:r>
      <w:r w:rsidR="006C65E1">
        <w:rPr>
          <w:rFonts w:cstheme="minorHAnsi"/>
        </w:rPr>
        <w:t xml:space="preserve"> na lokacije gostinskih vrtov.</w:t>
      </w:r>
      <w:r w:rsidR="00864EC4">
        <w:rPr>
          <w:rFonts w:cstheme="minorHAnsi"/>
        </w:rPr>
        <w:t xml:space="preserve"> Največ prostora za gostinske vrtove bi udeleženci namenili na </w:t>
      </w:r>
      <w:r w:rsidR="006C65E1">
        <w:rPr>
          <w:rFonts w:cstheme="minorHAnsi"/>
        </w:rPr>
        <w:t>Maistrov</w:t>
      </w:r>
      <w:r w:rsidR="00864EC4">
        <w:rPr>
          <w:rFonts w:cstheme="minorHAnsi"/>
        </w:rPr>
        <w:t>em</w:t>
      </w:r>
      <w:r w:rsidR="006C65E1">
        <w:rPr>
          <w:rFonts w:cstheme="minorHAnsi"/>
        </w:rPr>
        <w:t xml:space="preserve"> trg</w:t>
      </w:r>
      <w:r w:rsidR="00864EC4">
        <w:rPr>
          <w:rFonts w:cstheme="minorHAnsi"/>
        </w:rPr>
        <w:t>u</w:t>
      </w:r>
      <w:r w:rsidR="006C65E1">
        <w:rPr>
          <w:rFonts w:cstheme="minorHAnsi"/>
        </w:rPr>
        <w:t xml:space="preserve">, </w:t>
      </w:r>
      <w:r w:rsidR="00864EC4">
        <w:rPr>
          <w:rFonts w:cstheme="minorHAnsi"/>
        </w:rPr>
        <w:t xml:space="preserve">na </w:t>
      </w:r>
      <w:r w:rsidR="006C65E1">
        <w:rPr>
          <w:rFonts w:cstheme="minorHAnsi"/>
        </w:rPr>
        <w:t>Glavn</w:t>
      </w:r>
      <w:r w:rsidR="00864EC4">
        <w:rPr>
          <w:rFonts w:cstheme="minorHAnsi"/>
        </w:rPr>
        <w:t>em</w:t>
      </w:r>
      <w:r w:rsidR="006C65E1">
        <w:rPr>
          <w:rFonts w:cstheme="minorHAnsi"/>
        </w:rPr>
        <w:t xml:space="preserve"> trg</w:t>
      </w:r>
      <w:r w:rsidR="00864EC4">
        <w:rPr>
          <w:rFonts w:cstheme="minorHAnsi"/>
        </w:rPr>
        <w:t>u</w:t>
      </w:r>
      <w:r w:rsidR="006C65E1">
        <w:rPr>
          <w:rFonts w:cstheme="minorHAnsi"/>
        </w:rPr>
        <w:t xml:space="preserve"> in </w:t>
      </w:r>
      <w:r w:rsidR="00864EC4">
        <w:rPr>
          <w:rFonts w:cstheme="minorHAnsi"/>
        </w:rPr>
        <w:t xml:space="preserve">na </w:t>
      </w:r>
      <w:r w:rsidR="006C65E1">
        <w:rPr>
          <w:rFonts w:cstheme="minorHAnsi"/>
        </w:rPr>
        <w:t>Poštn</w:t>
      </w:r>
      <w:r w:rsidR="00864EC4">
        <w:rPr>
          <w:rFonts w:cstheme="minorHAnsi"/>
        </w:rPr>
        <w:t>i</w:t>
      </w:r>
      <w:r w:rsidR="006C65E1">
        <w:rPr>
          <w:rFonts w:cstheme="minorHAnsi"/>
        </w:rPr>
        <w:t xml:space="preserve"> ulic</w:t>
      </w:r>
      <w:r w:rsidR="00864EC4">
        <w:rPr>
          <w:rFonts w:cstheme="minorHAnsi"/>
        </w:rPr>
        <w:t>i</w:t>
      </w:r>
      <w:r w:rsidR="006C65E1">
        <w:rPr>
          <w:rFonts w:cstheme="minorHAnsi"/>
        </w:rPr>
        <w:t xml:space="preserve">. </w:t>
      </w:r>
      <w:r w:rsidR="00864EC4">
        <w:rPr>
          <w:rFonts w:cstheme="minorHAnsi"/>
        </w:rPr>
        <w:t xml:space="preserve">Na Prešernovi ulici bi nekateri udeleženci umestili lokale le </w:t>
      </w:r>
      <w:r w:rsidR="006C65E1">
        <w:rPr>
          <w:rFonts w:cstheme="minorHAnsi"/>
        </w:rPr>
        <w:t xml:space="preserve">na </w:t>
      </w:r>
      <w:r w:rsidR="00786ACF">
        <w:rPr>
          <w:lang w:eastAsia="sl-SI"/>
        </w:rPr>
        <mc:AlternateContent>
          <mc:Choice Requires="wps">
            <w:drawing>
              <wp:anchor distT="0" distB="0" distL="114300" distR="114300" simplePos="0" relativeHeight="251667456" behindDoc="0" locked="0" layoutInCell="1" allowOverlap="1" wp14:anchorId="2E1C0BB2" wp14:editId="04F988CE">
                <wp:simplePos x="0" y="0"/>
                <wp:positionH relativeFrom="margin">
                  <wp:align>left</wp:align>
                </wp:positionH>
                <wp:positionV relativeFrom="paragraph">
                  <wp:posOffset>2904490</wp:posOffset>
                </wp:positionV>
                <wp:extent cx="3839845" cy="635"/>
                <wp:effectExtent l="0" t="0" r="8255" b="0"/>
                <wp:wrapSquare wrapText="bothSides"/>
                <wp:docPr id="13" name="Text Box 13"/>
                <wp:cNvGraphicFramePr/>
                <a:graphic xmlns:a="http://schemas.openxmlformats.org/drawingml/2006/main">
                  <a:graphicData uri="http://schemas.microsoft.com/office/word/2010/wordprocessingShape">
                    <wps:wsp>
                      <wps:cNvSpPr txBox="1"/>
                      <wps:spPr>
                        <a:xfrm>
                          <a:off x="0" y="0"/>
                          <a:ext cx="3839845" cy="635"/>
                        </a:xfrm>
                        <a:prstGeom prst="rect">
                          <a:avLst/>
                        </a:prstGeom>
                        <a:solidFill>
                          <a:prstClr val="white"/>
                        </a:solidFill>
                        <a:ln>
                          <a:noFill/>
                        </a:ln>
                        <a:effectLst/>
                      </wps:spPr>
                      <wps:txbx>
                        <w:txbxContent>
                          <w:p w:rsidR="005E1008" w:rsidRPr="008D1AFC" w:rsidRDefault="008D1AFC" w:rsidP="005E1008">
                            <w:pPr>
                              <w:pStyle w:val="Napis"/>
                              <w:rPr>
                                <w:rFonts w:cstheme="minorHAnsi"/>
                              </w:rPr>
                            </w:pPr>
                            <w:r>
                              <w:t>FOTO: LUZ d.d. 2020.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E1C0BB2" id="Text Box 13" o:spid="_x0000_s1028" type="#_x0000_t202" style="position:absolute;left:0;text-align:left;margin-left:0;margin-top:228.7pt;width:302.35pt;height:.05pt;z-index:25166745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" stroked="f">
                <v:textbox style="mso-fit-shape-to-text:t" inset="0,0,0,0">
                  <w:txbxContent>
                    <w:p w:rsidR="005E1008" w:rsidRPr="008D1AFC" w:rsidRDefault="008D1AFC" w:rsidP="005E1008">
                      <w:pPr>
                        <w:pStyle w:val="Caption"/>
                        <w:rPr>
                          <w:rFonts w:cstheme="minorHAnsi"/>
                        </w:rPr>
                      </w:pPr>
                      <w:r>
                        <w:t>FOTO: LUZ d.d. 2020.</w:t>
                      </w:r>
                    </w:p>
                  </w:txbxContent>
                </v:textbox>
                <w10:wrap type="square" anchorx="margin"/>
              </v:shape>
            </w:pict>
          </mc:Fallback>
        </mc:AlternateContent>
      </w:r>
      <w:r w:rsidR="006C65E1">
        <w:rPr>
          <w:rFonts w:cstheme="minorHAnsi"/>
        </w:rPr>
        <w:t>en</w:t>
      </w:r>
      <w:r w:rsidR="00864EC4">
        <w:rPr>
          <w:rFonts w:cstheme="minorHAnsi"/>
        </w:rPr>
        <w:t>o</w:t>
      </w:r>
      <w:r w:rsidR="006C65E1">
        <w:rPr>
          <w:rFonts w:cstheme="minorHAnsi"/>
        </w:rPr>
        <w:t xml:space="preserve"> stran</w:t>
      </w:r>
      <w:r w:rsidR="00864EC4">
        <w:rPr>
          <w:rFonts w:cstheme="minorHAnsi"/>
        </w:rPr>
        <w:t xml:space="preserve"> ulice</w:t>
      </w:r>
      <w:r w:rsidR="006C65E1">
        <w:rPr>
          <w:rFonts w:cstheme="minorHAnsi"/>
        </w:rPr>
        <w:t xml:space="preserve">, </w:t>
      </w:r>
      <w:r w:rsidR="00864EC4">
        <w:rPr>
          <w:rFonts w:cstheme="minorHAnsi"/>
        </w:rPr>
        <w:t>drugi</w:t>
      </w:r>
      <w:r w:rsidR="006C65E1">
        <w:rPr>
          <w:rFonts w:cstheme="minorHAnsi"/>
        </w:rPr>
        <w:t xml:space="preserve"> pa na obe</w:t>
      </w:r>
      <w:r w:rsidR="00864EC4">
        <w:rPr>
          <w:rFonts w:cstheme="minorHAnsi"/>
        </w:rPr>
        <w:t>, saj bi le tako gostinske vrtove vzpostavili vsi ponudniki</w:t>
      </w:r>
      <w:r w:rsidR="006C65E1">
        <w:rPr>
          <w:rFonts w:cstheme="minorHAnsi"/>
        </w:rPr>
        <w:t xml:space="preserve">. V ožjih ulicah naj ne bi bilo gostinskih vrtov oziroma bi bila velikost zelo omejena, nekateri </w:t>
      </w:r>
      <w:r w:rsidR="00864EC4">
        <w:rPr>
          <w:rFonts w:cstheme="minorHAnsi"/>
        </w:rPr>
        <w:t xml:space="preserve">udeledženci pa so izpostavili tudi možnost </w:t>
      </w:r>
      <w:r w:rsidR="006C65E1">
        <w:rPr>
          <w:rFonts w:cstheme="minorHAnsi"/>
        </w:rPr>
        <w:t>ureditev gostinskih vrtov</w:t>
      </w:r>
      <w:r w:rsidR="00864EC4">
        <w:rPr>
          <w:rFonts w:cstheme="minorHAnsi"/>
        </w:rPr>
        <w:t xml:space="preserve"> v atrijih</w:t>
      </w:r>
      <w:r w:rsidR="006C65E1">
        <w:rPr>
          <w:rFonts w:cstheme="minorHAnsi"/>
        </w:rPr>
        <w:t xml:space="preserve">. </w:t>
      </w:r>
      <w:r w:rsidR="00864EC4">
        <w:rPr>
          <w:rFonts w:cstheme="minorHAnsi"/>
        </w:rPr>
        <w:t>Izpostavljen je bil tudi potencial za</w:t>
      </w:r>
      <w:r w:rsidR="0086208E">
        <w:rPr>
          <w:rFonts w:cstheme="minorHAnsi"/>
        </w:rPr>
        <w:t xml:space="preserve"> </w:t>
      </w:r>
      <w:r w:rsidR="00864EC4">
        <w:rPr>
          <w:rFonts w:cstheme="minorHAnsi"/>
        </w:rPr>
        <w:t xml:space="preserve">urejanje </w:t>
      </w:r>
      <w:r w:rsidR="006C65E1">
        <w:rPr>
          <w:rFonts w:cstheme="minorHAnsi"/>
        </w:rPr>
        <w:t xml:space="preserve"> gostinskih vrtov na tržnici, </w:t>
      </w:r>
      <w:r w:rsidR="00864EC4">
        <w:rPr>
          <w:rFonts w:cstheme="minorHAnsi"/>
        </w:rPr>
        <w:t xml:space="preserve">na </w:t>
      </w:r>
      <w:r w:rsidR="006C65E1">
        <w:rPr>
          <w:rFonts w:cstheme="minorHAnsi"/>
        </w:rPr>
        <w:t xml:space="preserve">Trubarjevem trgu in </w:t>
      </w:r>
      <w:r w:rsidR="0086208E">
        <w:rPr>
          <w:rFonts w:cstheme="minorHAnsi"/>
        </w:rPr>
        <w:t xml:space="preserve">na </w:t>
      </w:r>
      <w:r w:rsidR="006C65E1">
        <w:rPr>
          <w:rFonts w:cstheme="minorHAnsi"/>
        </w:rPr>
        <w:t>Pungartu.</w:t>
      </w:r>
    </w:p>
    <w:p w:rsidR="006C65E1" w:rsidRDefault="006C65E1" w:rsidP="007017D5">
      <w:pPr>
        <w:spacing w:line="240" w:lineRule="auto"/>
        <w:jc w:val="both"/>
        <w:rPr>
          <w:rFonts w:cstheme="minorHAnsi"/>
        </w:rPr>
      </w:pPr>
      <w:r>
        <w:rPr>
          <w:rFonts w:cstheme="minorHAnsi"/>
        </w:rPr>
        <w:t xml:space="preserve"> </w:t>
      </w:r>
    </w:p>
    <w:p w:rsidR="00786ACF" w:rsidRDefault="00864EC4" w:rsidP="00786ACF">
      <w:pPr>
        <w:spacing w:line="240" w:lineRule="auto"/>
        <w:jc w:val="both"/>
        <w:rPr>
          <w:rFonts w:cstheme="minorHAnsi"/>
        </w:rPr>
      </w:pPr>
      <w:r>
        <w:rPr>
          <w:rFonts w:cstheme="minorHAnsi"/>
        </w:rPr>
        <w:t xml:space="preserve">V zadnjem delu delavnice so se udeleženci ukvarjali z </w:t>
      </w:r>
      <w:r w:rsidR="006C65E1">
        <w:rPr>
          <w:rFonts w:cstheme="minorHAnsi"/>
        </w:rPr>
        <w:t>vprašanje</w:t>
      </w:r>
      <w:r>
        <w:rPr>
          <w:rFonts w:cstheme="minorHAnsi"/>
        </w:rPr>
        <w:t>m</w:t>
      </w:r>
      <w:r w:rsidR="006C65E1">
        <w:rPr>
          <w:rFonts w:cstheme="minorHAnsi"/>
        </w:rPr>
        <w:t xml:space="preserve"> možnih načinov dolgoročne vzpostavitve enotne opreme v praksi</w:t>
      </w:r>
      <w:r>
        <w:rPr>
          <w:rFonts w:cstheme="minorHAnsi"/>
        </w:rPr>
        <w:t xml:space="preserve">. </w:t>
      </w:r>
      <w:r w:rsidR="006C65E1">
        <w:rPr>
          <w:rFonts w:cstheme="minorHAnsi"/>
        </w:rPr>
        <w:t xml:space="preserve">Večina skupin  je predlagala, da občina </w:t>
      </w:r>
      <w:r>
        <w:rPr>
          <w:rFonts w:cstheme="minorHAnsi"/>
        </w:rPr>
        <w:t>vzpostavi</w:t>
      </w:r>
      <w:r w:rsidR="006C65E1">
        <w:rPr>
          <w:rFonts w:cstheme="minorHAnsi"/>
        </w:rPr>
        <w:t xml:space="preserve"> </w:t>
      </w:r>
      <w:r w:rsidR="007250F1">
        <w:rPr>
          <w:rFonts w:cstheme="minorHAnsi"/>
        </w:rPr>
        <w:t>priporočilne smernice</w:t>
      </w:r>
      <w:r w:rsidR="00F61A00">
        <w:rPr>
          <w:rFonts w:cstheme="minorHAnsi"/>
        </w:rPr>
        <w:t xml:space="preserve">, </w:t>
      </w:r>
      <w:r>
        <w:rPr>
          <w:rFonts w:cstheme="minorHAnsi"/>
        </w:rPr>
        <w:t xml:space="preserve">izda </w:t>
      </w:r>
      <w:r w:rsidR="006C65E1">
        <w:rPr>
          <w:rFonts w:cstheme="minorHAnsi"/>
        </w:rPr>
        <w:t xml:space="preserve">katalog opreme, </w:t>
      </w:r>
      <w:r w:rsidR="007250F1">
        <w:rPr>
          <w:rFonts w:cstheme="minorHAnsi"/>
        </w:rPr>
        <w:t>ter</w:t>
      </w:r>
      <w:r w:rsidR="006C65E1">
        <w:rPr>
          <w:rFonts w:cstheme="minorHAnsi"/>
        </w:rPr>
        <w:t xml:space="preserve"> </w:t>
      </w:r>
      <w:r w:rsidR="007250F1">
        <w:rPr>
          <w:rFonts w:cstheme="minorHAnsi"/>
        </w:rPr>
        <w:t xml:space="preserve">uveljavi </w:t>
      </w:r>
      <w:r w:rsidR="00F61A00">
        <w:rPr>
          <w:rFonts w:cstheme="minorHAnsi"/>
        </w:rPr>
        <w:t xml:space="preserve">potrebna </w:t>
      </w:r>
      <w:r w:rsidR="007250F1">
        <w:rPr>
          <w:rFonts w:cstheme="minorHAnsi"/>
        </w:rPr>
        <w:t>pravila, tudi z doslednim izvajanjem nadzora</w:t>
      </w:r>
      <w:r w:rsidR="006C65E1">
        <w:rPr>
          <w:rFonts w:cstheme="minorHAnsi"/>
        </w:rPr>
        <w:t>. Odgovornost lastnikov in najemnikov je</w:t>
      </w:r>
      <w:r w:rsidR="0086208E">
        <w:rPr>
          <w:rFonts w:cstheme="minorHAnsi"/>
        </w:rPr>
        <w:t>, da</w:t>
      </w:r>
      <w:r w:rsidR="006C65E1">
        <w:rPr>
          <w:rFonts w:cstheme="minorHAnsi"/>
        </w:rPr>
        <w:t xml:space="preserve"> dosledno upoštev</w:t>
      </w:r>
      <w:r w:rsidR="0086208E">
        <w:rPr>
          <w:rFonts w:cstheme="minorHAnsi"/>
        </w:rPr>
        <w:t>ajo</w:t>
      </w:r>
      <w:r w:rsidR="006C65E1">
        <w:rPr>
          <w:rFonts w:cstheme="minorHAnsi"/>
        </w:rPr>
        <w:t xml:space="preserve"> </w:t>
      </w:r>
      <w:r w:rsidR="00F61A00">
        <w:rPr>
          <w:rFonts w:cstheme="minorHAnsi"/>
        </w:rPr>
        <w:t>pravil</w:t>
      </w:r>
      <w:r w:rsidR="0086208E">
        <w:rPr>
          <w:rFonts w:cstheme="minorHAnsi"/>
        </w:rPr>
        <w:t>a</w:t>
      </w:r>
      <w:r w:rsidR="00F61A00">
        <w:rPr>
          <w:rFonts w:cstheme="minorHAnsi"/>
        </w:rPr>
        <w:t xml:space="preserve"> in čim </w:t>
      </w:r>
      <w:r w:rsidR="0086208E">
        <w:rPr>
          <w:rFonts w:cstheme="minorHAnsi"/>
        </w:rPr>
        <w:t>bolj</w:t>
      </w:r>
      <w:r w:rsidR="00F61A00">
        <w:rPr>
          <w:rFonts w:cstheme="minorHAnsi"/>
        </w:rPr>
        <w:t xml:space="preserve"> priporočil</w:t>
      </w:r>
      <w:r w:rsidR="0086208E">
        <w:rPr>
          <w:rFonts w:cstheme="minorHAnsi"/>
        </w:rPr>
        <w:t xml:space="preserve">a </w:t>
      </w:r>
      <w:r w:rsidR="006C65E1">
        <w:rPr>
          <w:rFonts w:cstheme="minorHAnsi"/>
        </w:rPr>
        <w:t xml:space="preserve">ter </w:t>
      </w:r>
      <w:r w:rsidR="0086208E">
        <w:rPr>
          <w:rFonts w:cstheme="minorHAnsi"/>
        </w:rPr>
        <w:t xml:space="preserve">da skrbijo za </w:t>
      </w:r>
      <w:r w:rsidR="00F61A00">
        <w:rPr>
          <w:rFonts w:cstheme="minorHAnsi"/>
        </w:rPr>
        <w:t xml:space="preserve">redno </w:t>
      </w:r>
      <w:r w:rsidR="006C65E1">
        <w:rPr>
          <w:rFonts w:cstheme="minorHAnsi"/>
        </w:rPr>
        <w:t>vzdrževanje. Nekateri so predlagali, naj občina kupi, podari ali da v najem o</w:t>
      </w:r>
      <w:r w:rsidR="00F61A00">
        <w:rPr>
          <w:rFonts w:cstheme="minorHAnsi"/>
        </w:rPr>
        <w:t>premo gostinskih lokalov, drugi,</w:t>
      </w:r>
      <w:r w:rsidR="006C65E1">
        <w:rPr>
          <w:rFonts w:cstheme="minorHAnsi"/>
        </w:rPr>
        <w:t xml:space="preserve"> da naj popolnoma ali delno financira prenovo opreme. Vsi so se strinjali, da je </w:t>
      </w:r>
      <w:r w:rsidR="00F61A00">
        <w:rPr>
          <w:rFonts w:cstheme="minorHAnsi"/>
        </w:rPr>
        <w:t>treba k ureditvi</w:t>
      </w:r>
      <w:r w:rsidR="006C65E1">
        <w:rPr>
          <w:rFonts w:cstheme="minorHAnsi"/>
        </w:rPr>
        <w:t xml:space="preserve"> opreme</w:t>
      </w:r>
      <w:r w:rsidR="00F61A00">
        <w:rPr>
          <w:rFonts w:cstheme="minorHAnsi"/>
        </w:rPr>
        <w:t xml:space="preserve"> pristopiti</w:t>
      </w:r>
      <w:r w:rsidR="006C65E1">
        <w:rPr>
          <w:rFonts w:cstheme="minorHAnsi"/>
        </w:rPr>
        <w:t xml:space="preserve"> čimprej</w:t>
      </w:r>
      <w:r w:rsidR="00F61A00">
        <w:rPr>
          <w:rFonts w:cstheme="minorHAnsi"/>
        </w:rPr>
        <w:t>.</w:t>
      </w:r>
      <w:r w:rsidR="006C65E1">
        <w:rPr>
          <w:rFonts w:cstheme="minorHAnsi"/>
        </w:rPr>
        <w:t xml:space="preserve"> </w:t>
      </w:r>
    </w:p>
    <w:p w:rsidR="00786ACF" w:rsidRPr="00786ACF" w:rsidRDefault="00786ACF">
      <w:pPr>
        <w:rPr>
          <w:rFonts w:cstheme="minorHAnsi"/>
        </w:rPr>
      </w:pPr>
    </w:p>
    <w:p w:rsidR="00786ACF" w:rsidRDefault="001763A6">
      <w:pPr>
        <w:rPr>
          <w:rFonts w:eastAsiaTheme="majorEastAsia" w:cstheme="minorHAnsi"/>
          <w:color w:val="1F4D78" w:themeColor="accent1" w:themeShade="7F"/>
          <w:sz w:val="21"/>
          <w:szCs w:val="21"/>
        </w:rPr>
      </w:pPr>
      <w:hyperlink r:id="rId11" w:history="1">
        <w:r w:rsidR="00786ACF" w:rsidRPr="00786ACF">
          <w:rPr>
            <w:rStyle w:val="Hiperpovezava"/>
            <w:rFonts w:cstheme="minorHAnsi"/>
            <w:sz w:val="21"/>
            <w:szCs w:val="21"/>
          </w:rPr>
          <w:t>porocilo_skupine.xlsx</w:t>
        </w:r>
      </w:hyperlink>
    </w:p>
    <w:p w:rsidR="00786ACF" w:rsidRDefault="00786ACF">
      <w:pPr>
        <w:rPr>
          <w:rFonts w:eastAsiaTheme="majorEastAsia" w:cstheme="minorHAnsi"/>
          <w:color w:val="1F4D78" w:themeColor="accent1" w:themeShade="7F"/>
          <w:sz w:val="21"/>
          <w:szCs w:val="21"/>
        </w:rPr>
      </w:pPr>
    </w:p>
    <w:sectPr w:rsidR="00786A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3A6" w:rsidRDefault="001763A6" w:rsidP="00440249">
      <w:pPr>
        <w:spacing w:after="0" w:line="240" w:lineRule="auto"/>
      </w:pPr>
      <w:r>
        <w:separator/>
      </w:r>
    </w:p>
  </w:endnote>
  <w:endnote w:type="continuationSeparator" w:id="0">
    <w:p w:rsidR="001763A6" w:rsidRDefault="001763A6" w:rsidP="00440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3A6" w:rsidRDefault="001763A6" w:rsidP="00440249">
      <w:pPr>
        <w:spacing w:after="0" w:line="240" w:lineRule="auto"/>
      </w:pPr>
      <w:r>
        <w:separator/>
      </w:r>
    </w:p>
  </w:footnote>
  <w:footnote w:type="continuationSeparator" w:id="0">
    <w:p w:rsidR="001763A6" w:rsidRDefault="001763A6" w:rsidP="004402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1C49"/>
    <w:multiLevelType w:val="hybridMultilevel"/>
    <w:tmpl w:val="AF4A36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6D3711"/>
    <w:multiLevelType w:val="hybridMultilevel"/>
    <w:tmpl w:val="0C348C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945D1C"/>
    <w:multiLevelType w:val="hybridMultilevel"/>
    <w:tmpl w:val="81843C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52D48C5"/>
    <w:multiLevelType w:val="hybridMultilevel"/>
    <w:tmpl w:val="BD66754E"/>
    <w:lvl w:ilvl="0" w:tplc="10829DB8">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6661C5F"/>
    <w:multiLevelType w:val="hybridMultilevel"/>
    <w:tmpl w:val="579EBB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983760"/>
    <w:multiLevelType w:val="hybridMultilevel"/>
    <w:tmpl w:val="2FD699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B9F0EED"/>
    <w:multiLevelType w:val="hybridMultilevel"/>
    <w:tmpl w:val="A03235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CBF2F20"/>
    <w:multiLevelType w:val="hybridMultilevel"/>
    <w:tmpl w:val="4B36A7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2B4313F"/>
    <w:multiLevelType w:val="hybridMultilevel"/>
    <w:tmpl w:val="A7562B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BFA05F6"/>
    <w:multiLevelType w:val="hybridMultilevel"/>
    <w:tmpl w:val="BAD866B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1D4D38FF"/>
    <w:multiLevelType w:val="hybridMultilevel"/>
    <w:tmpl w:val="F7E2548A"/>
    <w:lvl w:ilvl="0" w:tplc="BBD20A62">
      <w:start w:val="1"/>
      <w:numFmt w:val="decimal"/>
      <w:lvlText w:val="%1."/>
      <w:lvlJc w:val="left"/>
      <w:pPr>
        <w:ind w:left="360" w:hanging="360"/>
      </w:pPr>
      <w:rPr>
        <w:rFonts w:asciiTheme="majorHAnsi" w:eastAsiaTheme="majorEastAsia" w:hAnsiTheme="majorHAnsi" w:cstheme="majorBidi"/>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2144652F"/>
    <w:multiLevelType w:val="hybridMultilevel"/>
    <w:tmpl w:val="3378DA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1805E59"/>
    <w:multiLevelType w:val="hybridMultilevel"/>
    <w:tmpl w:val="890037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81C6BD7"/>
    <w:multiLevelType w:val="hybridMultilevel"/>
    <w:tmpl w:val="C052BE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93B0886"/>
    <w:multiLevelType w:val="hybridMultilevel"/>
    <w:tmpl w:val="39A6E5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97D6214"/>
    <w:multiLevelType w:val="hybridMultilevel"/>
    <w:tmpl w:val="624431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E327AF5"/>
    <w:multiLevelType w:val="hybridMultilevel"/>
    <w:tmpl w:val="D1C88A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3B55822"/>
    <w:multiLevelType w:val="hybridMultilevel"/>
    <w:tmpl w:val="4394080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348766FF"/>
    <w:multiLevelType w:val="hybridMultilevel"/>
    <w:tmpl w:val="456245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9390E98"/>
    <w:multiLevelType w:val="hybridMultilevel"/>
    <w:tmpl w:val="1BDA01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B9800BE"/>
    <w:multiLevelType w:val="hybridMultilevel"/>
    <w:tmpl w:val="442472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C2C1CCE"/>
    <w:multiLevelType w:val="hybridMultilevel"/>
    <w:tmpl w:val="2CB455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CC4685E"/>
    <w:multiLevelType w:val="hybridMultilevel"/>
    <w:tmpl w:val="E05A80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0DC6699"/>
    <w:multiLevelType w:val="hybridMultilevel"/>
    <w:tmpl w:val="7B32AC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88A1008"/>
    <w:multiLevelType w:val="hybridMultilevel"/>
    <w:tmpl w:val="6486F6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D7C5F55"/>
    <w:multiLevelType w:val="hybridMultilevel"/>
    <w:tmpl w:val="FEAA5F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0B31BC1"/>
    <w:multiLevelType w:val="hybridMultilevel"/>
    <w:tmpl w:val="83E68B0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16F5B3A"/>
    <w:multiLevelType w:val="hybridMultilevel"/>
    <w:tmpl w:val="F7E2548A"/>
    <w:lvl w:ilvl="0" w:tplc="BBD20A62">
      <w:start w:val="1"/>
      <w:numFmt w:val="decimal"/>
      <w:lvlText w:val="%1."/>
      <w:lvlJc w:val="left"/>
      <w:pPr>
        <w:ind w:left="360" w:hanging="360"/>
      </w:pPr>
      <w:rPr>
        <w:rFonts w:asciiTheme="majorHAnsi" w:eastAsiaTheme="majorEastAsia" w:hAnsiTheme="majorHAnsi" w:cstheme="majorBidi"/>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519C2742"/>
    <w:multiLevelType w:val="hybridMultilevel"/>
    <w:tmpl w:val="90A6D3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44B7AAF"/>
    <w:multiLevelType w:val="hybridMultilevel"/>
    <w:tmpl w:val="986AC5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5D91CBA"/>
    <w:multiLevelType w:val="hybridMultilevel"/>
    <w:tmpl w:val="8F66DA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70C23E4"/>
    <w:multiLevelType w:val="hybridMultilevel"/>
    <w:tmpl w:val="145EB73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83B0C55"/>
    <w:multiLevelType w:val="hybridMultilevel"/>
    <w:tmpl w:val="AA4A8B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8FA42FE"/>
    <w:multiLevelType w:val="hybridMultilevel"/>
    <w:tmpl w:val="B2CA88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F4C304D"/>
    <w:multiLevelType w:val="hybridMultilevel"/>
    <w:tmpl w:val="FACAD5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01C56D4"/>
    <w:multiLevelType w:val="hybridMultilevel"/>
    <w:tmpl w:val="7FB4BD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5DD1897"/>
    <w:multiLevelType w:val="hybridMultilevel"/>
    <w:tmpl w:val="5C5CC598"/>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8E86AC8"/>
    <w:multiLevelType w:val="hybridMultilevel"/>
    <w:tmpl w:val="6E2892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147115A"/>
    <w:multiLevelType w:val="hybridMultilevel"/>
    <w:tmpl w:val="C054C7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2C53747"/>
    <w:multiLevelType w:val="hybridMultilevel"/>
    <w:tmpl w:val="C0CABDD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58534F1"/>
    <w:multiLevelType w:val="hybridMultilevel"/>
    <w:tmpl w:val="67D4A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6EB6331"/>
    <w:multiLevelType w:val="hybridMultilevel"/>
    <w:tmpl w:val="5666DC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BAD74AD"/>
    <w:multiLevelType w:val="hybridMultilevel"/>
    <w:tmpl w:val="9F1203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C9B2B6C"/>
    <w:multiLevelType w:val="hybridMultilevel"/>
    <w:tmpl w:val="3014D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D73788F"/>
    <w:multiLevelType w:val="hybridMultilevel"/>
    <w:tmpl w:val="9782D3DA"/>
    <w:lvl w:ilvl="0" w:tplc="10829DB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EB23A56"/>
    <w:multiLevelType w:val="hybridMultilevel"/>
    <w:tmpl w:val="844E40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7"/>
  </w:num>
  <w:num w:numId="2">
    <w:abstractNumId w:val="26"/>
  </w:num>
  <w:num w:numId="3">
    <w:abstractNumId w:val="27"/>
  </w:num>
  <w:num w:numId="4">
    <w:abstractNumId w:val="2"/>
  </w:num>
  <w:num w:numId="5">
    <w:abstractNumId w:val="22"/>
  </w:num>
  <w:num w:numId="6">
    <w:abstractNumId w:val="37"/>
  </w:num>
  <w:num w:numId="7">
    <w:abstractNumId w:val="24"/>
  </w:num>
  <w:num w:numId="8">
    <w:abstractNumId w:val="19"/>
  </w:num>
  <w:num w:numId="9">
    <w:abstractNumId w:val="31"/>
  </w:num>
  <w:num w:numId="10">
    <w:abstractNumId w:val="6"/>
  </w:num>
  <w:num w:numId="11">
    <w:abstractNumId w:val="9"/>
  </w:num>
  <w:num w:numId="12">
    <w:abstractNumId w:val="14"/>
  </w:num>
  <w:num w:numId="13">
    <w:abstractNumId w:val="33"/>
  </w:num>
  <w:num w:numId="14">
    <w:abstractNumId w:val="12"/>
  </w:num>
  <w:num w:numId="15">
    <w:abstractNumId w:val="11"/>
  </w:num>
  <w:num w:numId="16">
    <w:abstractNumId w:val="18"/>
  </w:num>
  <w:num w:numId="17">
    <w:abstractNumId w:val="36"/>
  </w:num>
  <w:num w:numId="18">
    <w:abstractNumId w:val="42"/>
  </w:num>
  <w:num w:numId="19">
    <w:abstractNumId w:val="4"/>
  </w:num>
  <w:num w:numId="20">
    <w:abstractNumId w:val="8"/>
  </w:num>
  <w:num w:numId="21">
    <w:abstractNumId w:val="28"/>
  </w:num>
  <w:num w:numId="22">
    <w:abstractNumId w:val="35"/>
  </w:num>
  <w:num w:numId="23">
    <w:abstractNumId w:val="21"/>
  </w:num>
  <w:num w:numId="24">
    <w:abstractNumId w:val="15"/>
  </w:num>
  <w:num w:numId="25">
    <w:abstractNumId w:val="39"/>
  </w:num>
  <w:num w:numId="26">
    <w:abstractNumId w:val="29"/>
  </w:num>
  <w:num w:numId="27">
    <w:abstractNumId w:val="3"/>
  </w:num>
  <w:num w:numId="28">
    <w:abstractNumId w:val="34"/>
  </w:num>
  <w:num w:numId="29">
    <w:abstractNumId w:val="5"/>
  </w:num>
  <w:num w:numId="30">
    <w:abstractNumId w:val="38"/>
  </w:num>
  <w:num w:numId="31">
    <w:abstractNumId w:val="7"/>
  </w:num>
  <w:num w:numId="32">
    <w:abstractNumId w:val="44"/>
  </w:num>
  <w:num w:numId="33">
    <w:abstractNumId w:val="1"/>
  </w:num>
  <w:num w:numId="34">
    <w:abstractNumId w:val="41"/>
  </w:num>
  <w:num w:numId="35">
    <w:abstractNumId w:val="16"/>
  </w:num>
  <w:num w:numId="36">
    <w:abstractNumId w:val="43"/>
  </w:num>
  <w:num w:numId="37">
    <w:abstractNumId w:val="23"/>
  </w:num>
  <w:num w:numId="38">
    <w:abstractNumId w:val="13"/>
  </w:num>
  <w:num w:numId="39">
    <w:abstractNumId w:val="0"/>
  </w:num>
  <w:num w:numId="40">
    <w:abstractNumId w:val="32"/>
  </w:num>
  <w:num w:numId="41">
    <w:abstractNumId w:val="10"/>
  </w:num>
  <w:num w:numId="42">
    <w:abstractNumId w:val="25"/>
  </w:num>
  <w:num w:numId="43">
    <w:abstractNumId w:val="40"/>
  </w:num>
  <w:num w:numId="44">
    <w:abstractNumId w:val="20"/>
  </w:num>
  <w:num w:numId="45">
    <w:abstractNumId w:val="45"/>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44"/>
    <w:rsid w:val="0005090A"/>
    <w:rsid w:val="000C0BA5"/>
    <w:rsid w:val="00113E89"/>
    <w:rsid w:val="00145344"/>
    <w:rsid w:val="001763A6"/>
    <w:rsid w:val="0019581A"/>
    <w:rsid w:val="001C6B9F"/>
    <w:rsid w:val="001F11F4"/>
    <w:rsid w:val="00262109"/>
    <w:rsid w:val="00265CDD"/>
    <w:rsid w:val="00287C14"/>
    <w:rsid w:val="00345228"/>
    <w:rsid w:val="00434F3A"/>
    <w:rsid w:val="00440249"/>
    <w:rsid w:val="00444C64"/>
    <w:rsid w:val="00467361"/>
    <w:rsid w:val="00471172"/>
    <w:rsid w:val="00506B42"/>
    <w:rsid w:val="005B7D21"/>
    <w:rsid w:val="005E1008"/>
    <w:rsid w:val="0060464B"/>
    <w:rsid w:val="006C65E1"/>
    <w:rsid w:val="007017D5"/>
    <w:rsid w:val="007250F1"/>
    <w:rsid w:val="00742387"/>
    <w:rsid w:val="00786ACF"/>
    <w:rsid w:val="007F3585"/>
    <w:rsid w:val="00803853"/>
    <w:rsid w:val="00826004"/>
    <w:rsid w:val="0086208E"/>
    <w:rsid w:val="00864EC4"/>
    <w:rsid w:val="00881BFD"/>
    <w:rsid w:val="008A1E0E"/>
    <w:rsid w:val="008D1AFC"/>
    <w:rsid w:val="008F0A3C"/>
    <w:rsid w:val="009358AD"/>
    <w:rsid w:val="009417EE"/>
    <w:rsid w:val="009427CA"/>
    <w:rsid w:val="00945F44"/>
    <w:rsid w:val="009477D3"/>
    <w:rsid w:val="00947A24"/>
    <w:rsid w:val="00994725"/>
    <w:rsid w:val="00A4774F"/>
    <w:rsid w:val="00A80132"/>
    <w:rsid w:val="00AC6FFF"/>
    <w:rsid w:val="00AD3037"/>
    <w:rsid w:val="00B570D2"/>
    <w:rsid w:val="00B576DF"/>
    <w:rsid w:val="00B91626"/>
    <w:rsid w:val="00BC4BD8"/>
    <w:rsid w:val="00BD05CA"/>
    <w:rsid w:val="00CC066C"/>
    <w:rsid w:val="00D168A0"/>
    <w:rsid w:val="00D22EB5"/>
    <w:rsid w:val="00DB6DFB"/>
    <w:rsid w:val="00DD1776"/>
    <w:rsid w:val="00E112B2"/>
    <w:rsid w:val="00E80DB1"/>
    <w:rsid w:val="00E83D91"/>
    <w:rsid w:val="00F21637"/>
    <w:rsid w:val="00F30198"/>
    <w:rsid w:val="00F61A00"/>
    <w:rsid w:val="00FD1F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C1C7D-B464-468F-AA5E-AFF2C602C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58AD"/>
    <w:rPr>
      <w:noProof/>
    </w:rPr>
  </w:style>
  <w:style w:type="paragraph" w:styleId="Naslov1">
    <w:name w:val="heading 1"/>
    <w:basedOn w:val="Navaden"/>
    <w:next w:val="Navaden"/>
    <w:link w:val="Naslov1Znak"/>
    <w:uiPriority w:val="9"/>
    <w:qFormat/>
    <w:rsid w:val="001453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1453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1453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unhideWhenUsed/>
    <w:qFormat/>
    <w:rsid w:val="0014534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45344"/>
    <w:rPr>
      <w:rFonts w:asciiTheme="majorHAnsi" w:eastAsiaTheme="majorEastAsia" w:hAnsiTheme="majorHAnsi" w:cstheme="majorBidi"/>
      <w:noProof/>
      <w:color w:val="2E74B5" w:themeColor="accent1" w:themeShade="BF"/>
      <w:sz w:val="32"/>
      <w:szCs w:val="32"/>
    </w:rPr>
  </w:style>
  <w:style w:type="character" w:customStyle="1" w:styleId="Naslov2Znak">
    <w:name w:val="Naslov 2 Znak"/>
    <w:basedOn w:val="Privzetapisavaodstavka"/>
    <w:link w:val="Naslov2"/>
    <w:uiPriority w:val="9"/>
    <w:rsid w:val="00145344"/>
    <w:rPr>
      <w:rFonts w:asciiTheme="majorHAnsi" w:eastAsiaTheme="majorEastAsia" w:hAnsiTheme="majorHAnsi" w:cstheme="majorBidi"/>
      <w:noProof/>
      <w:color w:val="2E74B5" w:themeColor="accent1" w:themeShade="BF"/>
      <w:sz w:val="26"/>
      <w:szCs w:val="26"/>
    </w:rPr>
  </w:style>
  <w:style w:type="character" w:customStyle="1" w:styleId="Naslov3Znak">
    <w:name w:val="Naslov 3 Znak"/>
    <w:basedOn w:val="Privzetapisavaodstavka"/>
    <w:link w:val="Naslov3"/>
    <w:uiPriority w:val="9"/>
    <w:rsid w:val="00145344"/>
    <w:rPr>
      <w:rFonts w:asciiTheme="majorHAnsi" w:eastAsiaTheme="majorEastAsia" w:hAnsiTheme="majorHAnsi" w:cstheme="majorBidi"/>
      <w:noProof/>
      <w:color w:val="1F4D78" w:themeColor="accent1" w:themeShade="7F"/>
      <w:sz w:val="24"/>
      <w:szCs w:val="24"/>
    </w:rPr>
  </w:style>
  <w:style w:type="character" w:customStyle="1" w:styleId="Naslov4Znak">
    <w:name w:val="Naslov 4 Znak"/>
    <w:basedOn w:val="Privzetapisavaodstavka"/>
    <w:link w:val="Naslov4"/>
    <w:uiPriority w:val="9"/>
    <w:rsid w:val="00145344"/>
    <w:rPr>
      <w:rFonts w:asciiTheme="majorHAnsi" w:eastAsiaTheme="majorEastAsia" w:hAnsiTheme="majorHAnsi" w:cstheme="majorBidi"/>
      <w:i/>
      <w:iCs/>
      <w:noProof/>
      <w:color w:val="2E74B5" w:themeColor="accent1" w:themeShade="BF"/>
    </w:rPr>
  </w:style>
  <w:style w:type="paragraph" w:styleId="Odstavekseznama">
    <w:name w:val="List Paragraph"/>
    <w:basedOn w:val="Navaden"/>
    <w:uiPriority w:val="34"/>
    <w:qFormat/>
    <w:rsid w:val="00145344"/>
    <w:pPr>
      <w:ind w:left="720"/>
      <w:contextualSpacing/>
    </w:pPr>
  </w:style>
  <w:style w:type="paragraph" w:styleId="Glava">
    <w:name w:val="header"/>
    <w:basedOn w:val="Navaden"/>
    <w:link w:val="GlavaZnak"/>
    <w:uiPriority w:val="99"/>
    <w:unhideWhenUsed/>
    <w:rsid w:val="00440249"/>
    <w:pPr>
      <w:tabs>
        <w:tab w:val="center" w:pos="4536"/>
        <w:tab w:val="right" w:pos="9072"/>
      </w:tabs>
      <w:spacing w:after="0" w:line="240" w:lineRule="auto"/>
    </w:pPr>
  </w:style>
  <w:style w:type="character" w:customStyle="1" w:styleId="GlavaZnak">
    <w:name w:val="Glava Znak"/>
    <w:basedOn w:val="Privzetapisavaodstavka"/>
    <w:link w:val="Glava"/>
    <w:uiPriority w:val="99"/>
    <w:rsid w:val="00440249"/>
    <w:rPr>
      <w:noProof/>
    </w:rPr>
  </w:style>
  <w:style w:type="paragraph" w:styleId="Noga">
    <w:name w:val="footer"/>
    <w:basedOn w:val="Navaden"/>
    <w:link w:val="NogaZnak"/>
    <w:uiPriority w:val="99"/>
    <w:unhideWhenUsed/>
    <w:rsid w:val="00440249"/>
    <w:pPr>
      <w:tabs>
        <w:tab w:val="center" w:pos="4536"/>
        <w:tab w:val="right" w:pos="9072"/>
      </w:tabs>
      <w:spacing w:after="0" w:line="240" w:lineRule="auto"/>
    </w:pPr>
  </w:style>
  <w:style w:type="character" w:customStyle="1" w:styleId="NogaZnak">
    <w:name w:val="Noga Znak"/>
    <w:basedOn w:val="Privzetapisavaodstavka"/>
    <w:link w:val="Noga"/>
    <w:uiPriority w:val="99"/>
    <w:rsid w:val="00440249"/>
    <w:rPr>
      <w:noProof/>
    </w:rPr>
  </w:style>
  <w:style w:type="paragraph" w:styleId="Napis">
    <w:name w:val="caption"/>
    <w:basedOn w:val="Navaden"/>
    <w:next w:val="Navaden"/>
    <w:uiPriority w:val="35"/>
    <w:unhideWhenUsed/>
    <w:qFormat/>
    <w:rsid w:val="005E1008"/>
    <w:pPr>
      <w:spacing w:after="200" w:line="240" w:lineRule="auto"/>
    </w:pPr>
    <w:rPr>
      <w:i/>
      <w:iCs/>
      <w:color w:val="44546A" w:themeColor="text2"/>
      <w:sz w:val="18"/>
      <w:szCs w:val="18"/>
    </w:rPr>
  </w:style>
  <w:style w:type="character" w:styleId="Hiperpovezava">
    <w:name w:val="Hyperlink"/>
    <w:basedOn w:val="Privzetapisavaodstavka"/>
    <w:uiPriority w:val="99"/>
    <w:unhideWhenUsed/>
    <w:rsid w:val="00786A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hcina\AppData\Local\Microsoft\Windows\INetCache\Content.Outlook\M2OW0FY0\porocilo_skupine.xlsx" TargetMode="Externa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13A63-24C4-43FE-9275-21D6224C8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3116</Characters>
  <Application>Microsoft Office Word</Application>
  <DocSecurity>0</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Krevs</dc:creator>
  <cp:keywords/>
  <dc:description/>
  <cp:lastModifiedBy>Ana Ahčin</cp:lastModifiedBy>
  <cp:revision>2</cp:revision>
  <dcterms:created xsi:type="dcterms:W3CDTF">2020-06-29T13:02:00Z</dcterms:created>
  <dcterms:modified xsi:type="dcterms:W3CDTF">2020-06-29T13:02:00Z</dcterms:modified>
</cp:coreProperties>
</file>